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60" w:rsidRPr="00A65528" w:rsidRDefault="00582660" w:rsidP="00582660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655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Приложение № </w:t>
      </w:r>
      <w:r w:rsidR="00212C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bookmarkStart w:id="0" w:name="_GoBack"/>
      <w:bookmarkEnd w:id="0"/>
    </w:p>
    <w:p w:rsidR="00582660" w:rsidRPr="00A65528" w:rsidRDefault="00582660" w:rsidP="002109A7">
      <w:pPr>
        <w:spacing w:before="100" w:beforeAutospacing="1" w:after="100" w:afterAutospacing="1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55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Анализ соразмерности нарушений прав застрахованных по ОМС лиц и налагаемых штрафов (финансовых санкций) с учетом соблюдения принципа мотивированной результативности контрольных мероприятий – причины и штрафы</w:t>
      </w:r>
    </w:p>
    <w:p w:rsidR="00582660" w:rsidRPr="00A65528" w:rsidRDefault="00582660" w:rsidP="002109A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28">
        <w:rPr>
          <w:rFonts w:ascii="Times New Roman" w:eastAsia="Times New Roman" w:hAnsi="Times New Roman" w:cs="Times New Roman"/>
          <w:sz w:val="28"/>
          <w:szCs w:val="28"/>
        </w:rPr>
        <w:t xml:space="preserve">В таблице </w:t>
      </w:r>
      <w:r w:rsidR="00A6552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552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финансовые </w:t>
      </w:r>
      <w:proofErr w:type="gramStart"/>
      <w:r w:rsidRPr="00A65528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proofErr w:type="gramEnd"/>
      <w:r w:rsidRPr="00A65528">
        <w:rPr>
          <w:rFonts w:ascii="Times New Roman" w:eastAsia="Times New Roman" w:hAnsi="Times New Roman" w:cs="Times New Roman"/>
          <w:sz w:val="28"/>
          <w:szCs w:val="28"/>
        </w:rPr>
        <w:t xml:space="preserve"> отображающие средства ТФОМС, направленны</w:t>
      </w:r>
      <w:r w:rsidR="00A655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28">
        <w:rPr>
          <w:rFonts w:ascii="Times New Roman" w:eastAsia="Times New Roman" w:hAnsi="Times New Roman" w:cs="Times New Roman"/>
          <w:sz w:val="28"/>
          <w:szCs w:val="28"/>
        </w:rPr>
        <w:t xml:space="preserve"> в страховые медицинские организации, средства СМО, взысканные с медицинских организаций за некачественную, несвоевременную помощь и общий размер штрафных санкций СМО к медицинским организациям. Рассмотрим соотношение взысканий СМО к медицинским организациям за некачественную, несвоевременную помощь к целевым средствам ТФОМС, направленных в СМО. </w:t>
      </w:r>
      <w:proofErr w:type="gramStart"/>
      <w:r w:rsidRPr="00A65528">
        <w:rPr>
          <w:rFonts w:ascii="Times New Roman" w:eastAsia="Times New Roman" w:hAnsi="Times New Roman" w:cs="Times New Roman"/>
          <w:sz w:val="28"/>
          <w:szCs w:val="28"/>
        </w:rPr>
        <w:t xml:space="preserve">По Российской Федерации в целом этот показатель составляет 0,04%. Отметим, что среди 26 исследуемых субъектов Российской Федерации наибольший процент данного соотношения отмечен в Нижегородской области (0,07%), в Ивановской </w:t>
      </w:r>
      <w:r w:rsidRPr="00A65528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Pr="00A65528">
        <w:rPr>
          <w:rFonts w:ascii="Times New Roman" w:eastAsia="Times New Roman" w:hAnsi="Times New Roman" w:cs="Times New Roman"/>
          <w:sz w:val="28"/>
          <w:szCs w:val="28"/>
        </w:rPr>
        <w:t xml:space="preserve">, Смоленской </w:t>
      </w:r>
      <w:r w:rsidRPr="00A65528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Pr="00A65528">
        <w:rPr>
          <w:rFonts w:ascii="Times New Roman" w:eastAsia="Times New Roman" w:hAnsi="Times New Roman" w:cs="Times New Roman"/>
          <w:sz w:val="28"/>
          <w:szCs w:val="28"/>
        </w:rPr>
        <w:t xml:space="preserve">, Тамбовской области и Республике Бурятия данный показатель составляет 0,06%. </w:t>
      </w:r>
      <w:r w:rsidR="00A6552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28">
        <w:rPr>
          <w:rFonts w:ascii="Times New Roman" w:eastAsia="Times New Roman" w:hAnsi="Times New Roman" w:cs="Times New Roman"/>
          <w:sz w:val="28"/>
          <w:szCs w:val="28"/>
        </w:rPr>
        <w:t>убъекты со сравнительно низкими показателями соотношения взысканий СМО к медицинским организациям за некачественную, несвоевременную помощь к целевым средствам ТФОМС, направленных</w:t>
      </w:r>
      <w:proofErr w:type="gramEnd"/>
      <w:r w:rsidRPr="00A65528">
        <w:rPr>
          <w:rFonts w:ascii="Times New Roman" w:eastAsia="Times New Roman" w:hAnsi="Times New Roman" w:cs="Times New Roman"/>
          <w:sz w:val="28"/>
          <w:szCs w:val="28"/>
        </w:rPr>
        <w:t xml:space="preserve"> в СМО</w:t>
      </w:r>
      <w:r w:rsidR="00A6552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65528">
        <w:rPr>
          <w:rFonts w:ascii="Times New Roman" w:eastAsia="Times New Roman" w:hAnsi="Times New Roman" w:cs="Times New Roman"/>
          <w:sz w:val="28"/>
          <w:szCs w:val="28"/>
        </w:rPr>
        <w:t xml:space="preserve"> г. Москва, Республики Башкортостан и </w:t>
      </w:r>
      <w:r w:rsidRPr="00A65528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</w:t>
      </w:r>
      <w:r w:rsidRPr="00A65528">
        <w:rPr>
          <w:rFonts w:ascii="Times New Roman" w:eastAsia="Times New Roman" w:hAnsi="Times New Roman" w:cs="Times New Roman"/>
          <w:sz w:val="28"/>
          <w:szCs w:val="28"/>
        </w:rPr>
        <w:t xml:space="preserve"> Саха (Якутия), где процент данного соотношения не превысил 0,01%. Особо низкие показатели исследуемых субъектов РФ Северо-Западного федерального округа: Республика Коми, Мурманская область и г. Санкт-Петербург, где показатель практически равен нулю. К таким субъектам относится и Амурская область.</w:t>
      </w:r>
    </w:p>
    <w:p w:rsidR="00582660" w:rsidRPr="00A65528" w:rsidRDefault="00582660" w:rsidP="002109A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28">
        <w:rPr>
          <w:rFonts w:ascii="Times New Roman" w:eastAsia="Times New Roman" w:hAnsi="Times New Roman" w:cs="Times New Roman"/>
          <w:sz w:val="28"/>
          <w:szCs w:val="28"/>
        </w:rPr>
        <w:t xml:space="preserve">Аналогичная сравнительная картина наблюдается при расчете соотношения </w:t>
      </w:r>
      <w:r w:rsidRPr="00A65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штрафных санкций СМО к медицинским организациям к целевым средствам ТФОМС, направляемые в СМО. Во всех исследуемых субъектах показатели </w:t>
      </w:r>
      <w:r w:rsidR="00A655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5528">
        <w:rPr>
          <w:rFonts w:ascii="Times New Roman" w:eastAsia="Times New Roman" w:hAnsi="Times New Roman" w:cs="Times New Roman"/>
          <w:color w:val="000000"/>
          <w:sz w:val="28"/>
          <w:szCs w:val="28"/>
        </w:rPr>
        <w:t>хожи, за исключением исследуемых субъектов Северо-Западного федерального округа, которые значительно увеличили свои значения по сравнению с предыдущими показателями: Республика Коми (0,09%), Мурманская область (0,06%), г. Санкт-Петербург (0,03%), такая же картина и в Амурской области (0,05%).</w:t>
      </w:r>
    </w:p>
    <w:p w:rsidR="00582660" w:rsidRPr="00A65528" w:rsidRDefault="00582660" w:rsidP="0058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Таблица </w:t>
      </w:r>
      <w:r w:rsidR="00A6552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65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Средства ТФОМС, направляемые в СМО, Средства СМО, взысканные с медицинских организаций за некачественную, несвоевременную помощь, общий размер штрафных санкций СМО к медицинским организациям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418"/>
        <w:gridCol w:w="170"/>
        <w:gridCol w:w="1134"/>
        <w:gridCol w:w="993"/>
        <w:gridCol w:w="992"/>
      </w:tblGrid>
      <w:tr w:rsidR="00582660" w:rsidRPr="0043234E" w:rsidTr="00B860F7">
        <w:trPr>
          <w:trHeight w:val="1329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Федеральные округа и субъекты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lang w:eastAsia="ru-RU"/>
              </w:rPr>
              <w:t>Целевые средства СМО из ТФОМС</w:t>
            </w:r>
          </w:p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lang w:eastAsia="ru-RU"/>
              </w:rPr>
              <w:t>(млн. руб.)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3234E">
              <w:rPr>
                <w:rFonts w:ascii="Times New Roman" w:eastAsia="Times New Roman" w:hAnsi="Times New Roman" w:cs="Times New Roman"/>
                <w:b/>
                <w:lang w:eastAsia="ru-RU"/>
              </w:rPr>
              <w:t>Взыскания СМО к МО (некачественная, несвоевременная, ненадлежащего качества МП</w:t>
            </w:r>
            <w:proofErr w:type="gramEnd"/>
          </w:p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lang w:eastAsia="ru-RU"/>
              </w:rPr>
              <w:t>(млн. руб.)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lang w:eastAsia="ru-RU"/>
              </w:rPr>
              <w:t>Со</w:t>
            </w:r>
            <w:r w:rsidR="00B860F7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4323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тношение взысканий СМО к МО </w:t>
            </w:r>
            <w:proofErr w:type="spellStart"/>
            <w:r w:rsidRPr="0043234E">
              <w:rPr>
                <w:rFonts w:ascii="Times New Roman" w:eastAsia="Times New Roman" w:hAnsi="Times New Roman" w:cs="Times New Roman"/>
                <w:b/>
                <w:lang w:eastAsia="ru-RU"/>
              </w:rPr>
              <w:t>ек</w:t>
            </w:r>
            <w:proofErr w:type="spellEnd"/>
            <w:r w:rsidRPr="004323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целевым средствам СМО из ФОМС</w:t>
            </w:r>
            <w:proofErr w:type="gramStart"/>
            <w:r w:rsidRPr="004323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(%)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lang w:eastAsia="ru-RU"/>
              </w:rPr>
              <w:t>Суммы штрафов СМО к МО</w:t>
            </w:r>
          </w:p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lang w:eastAsia="ru-RU"/>
              </w:rPr>
              <w:t>(млн. руб.)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lang w:eastAsia="ru-RU"/>
              </w:rPr>
              <w:t>Соотношение суммы штрафов СМО к МО к Целевым средствам СМО из ТФОМС</w:t>
            </w:r>
            <w:proofErr w:type="gramStart"/>
            <w:r w:rsidRPr="004323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(%)</w:t>
            </w:r>
            <w:proofErr w:type="gramEnd"/>
          </w:p>
        </w:tc>
      </w:tr>
      <w:tr w:rsidR="00582660" w:rsidRPr="0043234E" w:rsidTr="00B860F7">
        <w:trPr>
          <w:trHeight w:val="195"/>
        </w:trPr>
        <w:tc>
          <w:tcPr>
            <w:tcW w:w="3369" w:type="dxa"/>
            <w:shd w:val="clear" w:color="auto" w:fill="auto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lang w:eastAsia="ru-RU"/>
              </w:rPr>
              <w:t>5=4/3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lang w:eastAsia="ru-RU"/>
              </w:rPr>
              <w:t>7=6/3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2 229 243,90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890,59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917,02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0,04</w:t>
            </w:r>
          </w:p>
        </w:tc>
      </w:tr>
      <w:tr w:rsidR="00582660" w:rsidRPr="0043234E" w:rsidTr="00B860F7">
        <w:trPr>
          <w:trHeight w:val="36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Центральный федеральный округ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616 136,23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164,68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165,62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0,03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Ивановская область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11 261,02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0,07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Орловская область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9 184,82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0,03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107 421,04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0,04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Смоленская область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11 401,14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0,06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Тамбовская область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11 777,51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0,06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272 785,11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0,01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Северо-Западный федеральный округ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249 961,59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117,81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0,05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18 484,47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0,09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17 216,19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0,06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109 268,29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0,03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Южный федеральный округ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294 099,13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85,07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0,03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67 001,48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0,04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Астраханская область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11 358,98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0,02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49 532,36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0,02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Северо-Кавказский федеральный округ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107 289,34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0,05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30 576,49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0,05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Кабардино-Балкарская Республика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9 346,71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0,03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Приволжский федеральный округ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383 028,36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132,15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0,03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57 240,95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0,01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Мордовия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9 375,26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0,04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Татарстан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47 221,50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0,02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39 768,73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0,07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40 324,42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0,03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Уральский федеральный округ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212 289,87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104,49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0,05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Курганская область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12 109,60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0,04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61 914,71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0,03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50 059,64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0,07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Сибирский федеральный округ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281 290,22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123,18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125,79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0,03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56 024,74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0,04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Дальневосточный федеральный округ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190 890,01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134,61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0,06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17 244,77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0,06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36 916,98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0,01</w:t>
            </w:r>
          </w:p>
        </w:tc>
      </w:tr>
      <w:tr w:rsidR="00582660" w:rsidRPr="0043234E" w:rsidTr="00B860F7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Амурская область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14 075,17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3234E">
              <w:rPr>
                <w:rFonts w:ascii="Times New Roman" w:eastAsia="Calibri" w:hAnsi="Times New Roman" w:cs="Times New Roman"/>
                <w:color w:val="000000"/>
              </w:rPr>
              <w:t>0,05</w:t>
            </w:r>
          </w:p>
        </w:tc>
      </w:tr>
    </w:tbl>
    <w:p w:rsidR="0043234E" w:rsidRDefault="0085242A" w:rsidP="00582660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42A">
        <w:rPr>
          <w:rFonts w:ascii="Times New Roman" w:eastAsia="Calibri" w:hAnsi="Times New Roman" w:cs="Times New Roman"/>
          <w:sz w:val="28"/>
          <w:szCs w:val="28"/>
        </w:rPr>
        <w:t>Источник форма отчетности № ЗПЗ</w:t>
      </w:r>
    </w:p>
    <w:p w:rsidR="0085242A" w:rsidRDefault="0085242A" w:rsidP="00582660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660" w:rsidRPr="00A65528" w:rsidRDefault="00582660" w:rsidP="00582660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43234E">
        <w:rPr>
          <w:rFonts w:ascii="Times New Roman" w:eastAsia="Calibri" w:hAnsi="Times New Roman" w:cs="Times New Roman"/>
          <w:sz w:val="28"/>
          <w:szCs w:val="28"/>
        </w:rPr>
        <w:t>2</w:t>
      </w: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 - Средства СМО, выявленные в результате МЭК, ЭКМП, МЭЭ, к оплате (млн. рублей), 2020 год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5"/>
        <w:gridCol w:w="992"/>
        <w:gridCol w:w="708"/>
        <w:gridCol w:w="851"/>
        <w:gridCol w:w="708"/>
        <w:gridCol w:w="850"/>
        <w:gridCol w:w="710"/>
      </w:tblGrid>
      <w:tr w:rsidR="00582660" w:rsidRPr="0043234E" w:rsidTr="00862D47">
        <w:trPr>
          <w:trHeight w:val="357"/>
        </w:trPr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Федеральные округа и субъекты Российской Федерации</w:t>
            </w:r>
          </w:p>
        </w:tc>
        <w:tc>
          <w:tcPr>
            <w:tcW w:w="5954" w:type="dxa"/>
            <w:gridSpan w:val="7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</w:tr>
      <w:tr w:rsidR="00582660" w:rsidRPr="0043234E" w:rsidTr="00862D47">
        <w:trPr>
          <w:trHeight w:val="419"/>
        </w:trPr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582660" w:rsidRPr="0043234E" w:rsidRDefault="00582660" w:rsidP="00C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Средства СМО </w:t>
            </w:r>
          </w:p>
        </w:tc>
        <w:tc>
          <w:tcPr>
            <w:tcW w:w="4819" w:type="dxa"/>
            <w:gridSpan w:val="6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том числе, выявленные в результате проведения: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C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МЭК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C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ЭКМП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C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МЭЭ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4=3/2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6=5/2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8=7/2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58 362,2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46 385,9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79,5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6 492,0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11,1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5 484,3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9,4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Центральный федеральный округ, всего, из него: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18 487,4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15 226,4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82,4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1 460,8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7,9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1 800,2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9,7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Ивановская область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31,4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36,6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38,5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44,9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15,9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18,5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Орловская область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1 128,9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96,5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21,1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1,8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19,7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1,7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3 451,9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74,3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370,3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8,0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821,9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17,7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Смоленская область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117,6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74,5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24,2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15,3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10,1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Тамбовская область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132,6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67,5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23,4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11,9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40,4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20,6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5 967,4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4 923,3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82,5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427,0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7,2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617,1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10,3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Северо-Западный федеральный округ, всего, из него: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8 448,4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7 341,3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86,9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680,6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8,1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426,5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5,0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471,8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96,9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16,4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20,7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3,5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286,4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61,7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98,0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21,1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79,7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17,2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2 401,6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89,8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218,8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8,2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52,7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2,0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Южный федеральный округ, всего, из него: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727,7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36,4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625,0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31,2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649,1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32,4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56,5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13,4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168,6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39,8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198,1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46,8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Астраханская область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65,6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12,6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13,2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16,9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17,8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147,0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40,3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100,4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27,5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117,1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32,1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Северо-Кавказский федеральный округ, всего, из него: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3 196,1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2 472,2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77,4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353,4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11,1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370,5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11,6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242,3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52,5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32,2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7,0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186,8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40,5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Кабардино-Балкарская Республика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1 719,6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97,9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21,5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1,2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15,3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0,9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Приволжский федеральный округ, всего, из него: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6 924,9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5 057,7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73,0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953,9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13,8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913,3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13,2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487,1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177,9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21,5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160,6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19,5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Мордовия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59,4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64,1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25,5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27,5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7,8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8,4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Татарстан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355,0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75,2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34,4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7,3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82,8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17,5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359,8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59,8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99,7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16,6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142,0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23,6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1 268,1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33,5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2,5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33,6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2,5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Уральский федеральный округ, всего, из него: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3 027,8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1 876,5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62,0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784,4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25,9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366,9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12,1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Курганская область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1 039,1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905,9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87,2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98,8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9,5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34,4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3,3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86,1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29,6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101,3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34,8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103,6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35,6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472,4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78,4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83,1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13,8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46,9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7,8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Сибирский федеральный округ, всего, из него: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10 344,7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8 835,5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85,4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1 052,3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10,2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456,9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4,4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522,0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64,3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210,4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25,9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78,8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9,7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Дальневосточный федеральный округ, всего, из него: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5 924,0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4 847,4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81,8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579,1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9,8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497,5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8,4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26,7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27,4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43,3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44,4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27,5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28,2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180,0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63,9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20,9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61,2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20,1 </w:t>
            </w:r>
          </w:p>
        </w:tc>
      </w:tr>
      <w:tr w:rsidR="00582660" w:rsidRPr="0043234E" w:rsidTr="00862D47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Амурская область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30,2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24,2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34,0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27,2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60,6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82660" w:rsidRPr="0043234E" w:rsidRDefault="00582660" w:rsidP="0043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48,6 </w:t>
            </w:r>
          </w:p>
        </w:tc>
      </w:tr>
    </w:tbl>
    <w:p w:rsidR="00582660" w:rsidRPr="00A65528" w:rsidRDefault="0085242A" w:rsidP="00582660">
      <w:pPr>
        <w:spacing w:after="24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 форма отчетности № ЗПЗ</w:t>
      </w:r>
    </w:p>
    <w:p w:rsidR="00582660" w:rsidRPr="00A65528" w:rsidRDefault="00582660" w:rsidP="00254BFB">
      <w:pPr>
        <w:tabs>
          <w:tab w:val="left" w:pos="2370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Как видно из таблицы </w:t>
      </w:r>
      <w:r w:rsidR="002109A7">
        <w:rPr>
          <w:rFonts w:ascii="Times New Roman" w:eastAsia="Calibri" w:hAnsi="Times New Roman" w:cs="Times New Roman"/>
          <w:sz w:val="28"/>
          <w:szCs w:val="28"/>
        </w:rPr>
        <w:t>2</w:t>
      </w: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 в среднем по Российской Федерации в 2020 году 79,5 % (46385,9 млн. рублей) всех финансовых санкций СМО приходилось на МЭК (медико-экономическую экспертизу), 11,1% (или 6492,0 млн. рублей) - на ЭКМП (экспертизу качества медицинской помощи), 9,4% (5484,3 млн. рублей) – МЭЭ (медико-экономическую экспертизу).</w:t>
      </w:r>
    </w:p>
    <w:p w:rsidR="00582660" w:rsidRPr="00A65528" w:rsidRDefault="00582660" w:rsidP="00254BFB">
      <w:pPr>
        <w:tabs>
          <w:tab w:val="left" w:pos="2370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>Наибольшие значения по удельной доле МЭК в общем объеме средств СМО по результатам контрольных мероприятий имеют в 2020 году: Кабардино-Балкарская Республика (97,6), Орловская область (96,5), сравнительно небольшой размер доле – в Амурской области (24.2), Республике Бурятия (27,4). Высокие доли МЭК наблюдались в 2020 году в г. Санкт-Петербурге (89,8), Свердловской области (86,1), Московской области (82,2).</w:t>
      </w:r>
    </w:p>
    <w:p w:rsidR="00582660" w:rsidRPr="00A65528" w:rsidRDefault="00582660" w:rsidP="00254BFB">
      <w:pPr>
        <w:tabs>
          <w:tab w:val="left" w:pos="2370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Доля ЭКМП составила по Российской Федерации в 2020 году 11,1% к общим средствам СМО, полученным в результате всех контрольных мероприятий трех, указанных в таблице 17. Наибольший сравнительный вес по совокупности 26 субъектов отмечен в: Ивановской области (44,9), Республике Бурятия (44,4). Сравнительно самые низкие размеры ЭКМП по выборке показали: Кабардино-Балкарская </w:t>
      </w:r>
      <w:r w:rsidRPr="00A65528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</w:t>
      </w: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 (1,2), Орловская область (1,8) (таблица 39).</w:t>
      </w:r>
    </w:p>
    <w:p w:rsidR="00582660" w:rsidRPr="00A65528" w:rsidRDefault="00582660" w:rsidP="00254BFB">
      <w:pPr>
        <w:tabs>
          <w:tab w:val="left" w:pos="2370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По размерам средств от МЭЭ в общем объеме </w:t>
      </w:r>
      <w:proofErr w:type="gramStart"/>
      <w:r w:rsidRPr="00A65528">
        <w:rPr>
          <w:rFonts w:ascii="Times New Roman" w:eastAsia="Calibri" w:hAnsi="Times New Roman" w:cs="Times New Roman"/>
          <w:sz w:val="28"/>
          <w:szCs w:val="28"/>
        </w:rPr>
        <w:t>всех средств, поступивших в СМО лидируют</w:t>
      </w:r>
      <w:proofErr w:type="gramEnd"/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 в сравнительных показателях по 26 субъектам: Амурская область (48,6). Краснодарский край (46,8). Сравнительно самые низкие доли МЭЭ отмечены в: г. Санкт-Петербурге (2,0) и Курганской области (3,3).</w:t>
      </w:r>
    </w:p>
    <w:p w:rsidR="00582660" w:rsidRPr="00A65528" w:rsidRDefault="00582660" w:rsidP="00254BFB">
      <w:pPr>
        <w:tabs>
          <w:tab w:val="left" w:pos="2370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>Такие колебания могут объясняться следующими причинами:</w:t>
      </w:r>
    </w:p>
    <w:p w:rsidR="00582660" w:rsidRPr="006646CA" w:rsidRDefault="00582660" w:rsidP="006646CA">
      <w:pPr>
        <w:pStyle w:val="a3"/>
        <w:numPr>
          <w:ilvl w:val="0"/>
          <w:numId w:val="9"/>
        </w:numPr>
        <w:tabs>
          <w:tab w:val="left" w:pos="1134"/>
          <w:tab w:val="left" w:pos="2370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646CA">
        <w:rPr>
          <w:rFonts w:ascii="Times New Roman" w:hAnsi="Times New Roman"/>
          <w:sz w:val="28"/>
          <w:szCs w:val="28"/>
        </w:rPr>
        <w:t>Становлением системы унификации подходов к проведению экспертиз, экспертиз с привлечением экспертов качества медицинской помощи,</w:t>
      </w:r>
    </w:p>
    <w:p w:rsidR="00582660" w:rsidRPr="006646CA" w:rsidRDefault="00582660" w:rsidP="006646CA">
      <w:pPr>
        <w:pStyle w:val="a3"/>
        <w:numPr>
          <w:ilvl w:val="0"/>
          <w:numId w:val="9"/>
        </w:numPr>
        <w:tabs>
          <w:tab w:val="left" w:pos="1134"/>
          <w:tab w:val="left" w:pos="2370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646CA">
        <w:rPr>
          <w:rFonts w:ascii="Times New Roman" w:hAnsi="Times New Roman"/>
          <w:sz w:val="28"/>
          <w:szCs w:val="28"/>
        </w:rPr>
        <w:t>Отсутствием регламентов внутреннего контроля медико-экономических показателей в агрегированном учете медицинских организаций, что приводит к перекосам акцентов на медицинских и (или) экономических показателях в ущерб управленческому учету.</w:t>
      </w:r>
    </w:p>
    <w:p w:rsidR="00582660" w:rsidRPr="00A65528" w:rsidRDefault="00582660" w:rsidP="00254BFB">
      <w:pPr>
        <w:tabs>
          <w:tab w:val="left" w:pos="2370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>Критериями допуска экспертов в качестве арбитров многих вопросов качества и доступности медицинской помощи, в основном являются образование и стаж работы в экспертной практике не менее 5 (10) лет в зависимости от проверяемых объектов по видам контроля.</w:t>
      </w:r>
    </w:p>
    <w:p w:rsidR="00582660" w:rsidRPr="00A65528" w:rsidRDefault="00582660" w:rsidP="00254BFB">
      <w:pPr>
        <w:tabs>
          <w:tab w:val="left" w:pos="2370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>Профильное образование по специальности в вопросах контроля качества медицинской помощи по отдельным специальностям в медицине определяет многие нюансы выводов при проверках. Так, по всем исследуемым субъектам наблюдаются высокие показатели выявленных нарушений, связанных с выполнением критериев качества медицинской помощи по критериям, группам клинических рекомендаций, стандартов. Нарушение порядков оказания медицинской помощи по профилям ее организации в ЛПУ также называется в качестве одного из главных показателей нарушений в исследуемых 26 субъектах по оценкам СМО (свод и выборка за 2019-2020 гг. по крупным страховым компаниям).</w:t>
      </w:r>
    </w:p>
    <w:p w:rsidR="00582660" w:rsidRPr="00A65528" w:rsidRDefault="00582660" w:rsidP="00254BFB">
      <w:pPr>
        <w:tabs>
          <w:tab w:val="left" w:pos="2370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Большой объем фиксируемых нарушений связан с проведением контроля экспертами правильности выбора методов профилактики (лечения, реабилитации), что тоже требует </w:t>
      </w:r>
      <w:proofErr w:type="spellStart"/>
      <w:r w:rsidRPr="00A65528">
        <w:rPr>
          <w:rFonts w:ascii="Times New Roman" w:eastAsia="Calibri" w:hAnsi="Times New Roman" w:cs="Times New Roman"/>
          <w:sz w:val="28"/>
          <w:szCs w:val="28"/>
        </w:rPr>
        <w:t>мультидисциплинарных</w:t>
      </w:r>
      <w:proofErr w:type="spellEnd"/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 знаний </w:t>
      </w:r>
      <w:proofErr w:type="gramStart"/>
      <w:r w:rsidRPr="00A65528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 проверяющего.</w:t>
      </w:r>
    </w:p>
    <w:p w:rsidR="00582660" w:rsidRPr="00A65528" w:rsidRDefault="00582660" w:rsidP="00254BFB">
      <w:pPr>
        <w:tabs>
          <w:tab w:val="left" w:pos="2370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>Вопросы оценки степени достижения запланированного результата лечения, во многом, не остаются без детальной регламентации на уровне порядков проведения их проверок.</w:t>
      </w:r>
    </w:p>
    <w:p w:rsidR="00582660" w:rsidRPr="00A65528" w:rsidRDefault="00582660" w:rsidP="00254BFB">
      <w:pPr>
        <w:tabs>
          <w:tab w:val="left" w:pos="2370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Основная группа нарушений, которая фиксируется экспертами качества медицинской </w:t>
      </w:r>
      <w:proofErr w:type="gramStart"/>
      <w:r w:rsidRPr="00A65528">
        <w:rPr>
          <w:rFonts w:ascii="Times New Roman" w:eastAsia="Calibri" w:hAnsi="Times New Roman" w:cs="Times New Roman"/>
          <w:sz w:val="28"/>
          <w:szCs w:val="28"/>
        </w:rPr>
        <w:t>помощи</w:t>
      </w:r>
      <w:proofErr w:type="gramEnd"/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 связана с ведением медицинской документации.</w:t>
      </w:r>
    </w:p>
    <w:p w:rsidR="00582660" w:rsidRPr="00A65528" w:rsidRDefault="00582660" w:rsidP="00254BFB">
      <w:pPr>
        <w:tabs>
          <w:tab w:val="left" w:pos="2370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Так по регионам с высокой долей финансовых санкций СМО по результатам </w:t>
      </w:r>
      <w:r w:rsidR="00AF1F88">
        <w:rPr>
          <w:rFonts w:ascii="Times New Roman" w:eastAsia="Calibri" w:hAnsi="Times New Roman" w:cs="Times New Roman"/>
          <w:sz w:val="28"/>
          <w:szCs w:val="28"/>
        </w:rPr>
        <w:t>экспертных</w:t>
      </w: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 мероприятий, особенно ЭКМП, фиксируются высокие цифры нарушений своевременности помощи и подтверждаются они по результатам проверки уже завершенного лечения (по факту оказанной медицинской помощи).</w:t>
      </w:r>
    </w:p>
    <w:p w:rsidR="00582660" w:rsidRPr="00A65528" w:rsidRDefault="00582660" w:rsidP="00254BFB">
      <w:pPr>
        <w:tabs>
          <w:tab w:val="left" w:pos="2370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>Реакция на улучшение процессов, связанных с МЭК, ЭКМП, МЭЭ – это положительная динамика:</w:t>
      </w:r>
    </w:p>
    <w:p w:rsidR="00582660" w:rsidRPr="00E54D60" w:rsidRDefault="00582660" w:rsidP="00E54D60">
      <w:pPr>
        <w:pStyle w:val="a3"/>
        <w:numPr>
          <w:ilvl w:val="0"/>
          <w:numId w:val="10"/>
        </w:numPr>
        <w:tabs>
          <w:tab w:val="left" w:pos="1134"/>
          <w:tab w:val="left" w:pos="2370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E54D60">
        <w:rPr>
          <w:rFonts w:ascii="Times New Roman" w:hAnsi="Times New Roman"/>
          <w:sz w:val="28"/>
          <w:szCs w:val="28"/>
        </w:rPr>
        <w:t>Показателей, фиксирующих факты удовлетворенности ЗЛ (по данным соцопросов),</w:t>
      </w:r>
    </w:p>
    <w:p w:rsidR="00582660" w:rsidRPr="00E54D60" w:rsidRDefault="00582660" w:rsidP="00E54D60">
      <w:pPr>
        <w:pStyle w:val="a3"/>
        <w:numPr>
          <w:ilvl w:val="0"/>
          <w:numId w:val="10"/>
        </w:numPr>
        <w:tabs>
          <w:tab w:val="left" w:pos="1134"/>
          <w:tab w:val="left" w:pos="2370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E54D60">
        <w:rPr>
          <w:rFonts w:ascii="Times New Roman" w:hAnsi="Times New Roman"/>
          <w:sz w:val="28"/>
          <w:szCs w:val="28"/>
        </w:rPr>
        <w:t>Показателей, фиксирующих снижение обоснованных жалоб, особенно, на оказание медицинской помощи,</w:t>
      </w:r>
    </w:p>
    <w:p w:rsidR="00582660" w:rsidRPr="00E54D60" w:rsidRDefault="00582660" w:rsidP="00E54D60">
      <w:pPr>
        <w:pStyle w:val="a3"/>
        <w:numPr>
          <w:ilvl w:val="0"/>
          <w:numId w:val="10"/>
        </w:numPr>
        <w:tabs>
          <w:tab w:val="left" w:pos="1134"/>
          <w:tab w:val="left" w:pos="2370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E54D60">
        <w:rPr>
          <w:rFonts w:ascii="Times New Roman" w:hAnsi="Times New Roman"/>
          <w:sz w:val="28"/>
          <w:szCs w:val="28"/>
        </w:rPr>
        <w:t xml:space="preserve">Показателей, фиксирующих факты применения «второго мнения» и (или) использования возможностей телемедицины для проведения консилиумов </w:t>
      </w:r>
      <w:proofErr w:type="gramStart"/>
      <w:r w:rsidRPr="00E54D60">
        <w:rPr>
          <w:rFonts w:ascii="Times New Roman" w:hAnsi="Times New Roman"/>
          <w:sz w:val="28"/>
          <w:szCs w:val="28"/>
        </w:rPr>
        <w:t>врачей</w:t>
      </w:r>
      <w:proofErr w:type="gramEnd"/>
      <w:r w:rsidRPr="00E54D60">
        <w:rPr>
          <w:rFonts w:ascii="Times New Roman" w:hAnsi="Times New Roman"/>
          <w:sz w:val="28"/>
          <w:szCs w:val="28"/>
        </w:rPr>
        <w:t xml:space="preserve"> при выработке тактики лечения застрахованных лиц.</w:t>
      </w:r>
    </w:p>
    <w:p w:rsidR="00582660" w:rsidRPr="00A65528" w:rsidRDefault="00582660" w:rsidP="00254BFB">
      <w:pPr>
        <w:tabs>
          <w:tab w:val="left" w:pos="2370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>Ограничением оценок становится на данной стадии отсутствие единой агрегированной современной медико-статистической базы, собранной на ресурсах ОМС для проведения оценок, выработки заключений. Статистика по случаям нарушений, статистика по случаям финансовых санкций и статистика по удовлетворенности не имеют единой базы фиксации.</w:t>
      </w:r>
    </w:p>
    <w:p w:rsidR="00582660" w:rsidRPr="00A65528" w:rsidRDefault="00582660" w:rsidP="00ED20C3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>Для оценки связи финансовых санкций с динамикой количества обоснованных жалоб гипотезой было: должна быть логическая связь и объяснимая логикой зависимость между показателями санкций (штрафов) и последствиями, т.е. чем больше средств «снимают» со счета в виде санкций ежегодно, тем меньше должно быть в последующем таких нарушений, допускаемых в медицинских организациях.</w:t>
      </w:r>
    </w:p>
    <w:p w:rsidR="00582660" w:rsidRPr="00A65528" w:rsidRDefault="00582660" w:rsidP="00ED20C3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Анализ показал, что все финансовые санкции подвергаются анализу внутри ЛПУ в системе внутреннего контроля качества и безопасности через организацию рабочих групп, врачебных комиссий, совершенствование трудовых функции заместителей главных врачей (в </w:t>
      </w:r>
      <w:proofErr w:type="spellStart"/>
      <w:r w:rsidRPr="00A65528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A65528">
        <w:rPr>
          <w:rFonts w:ascii="Times New Roman" w:eastAsia="Calibri" w:hAnsi="Times New Roman" w:cs="Times New Roman"/>
          <w:sz w:val="28"/>
          <w:szCs w:val="28"/>
        </w:rPr>
        <w:t>. по клинико-экспертной работе и пр.) и руководителей структурных подразделений. Наряду с этим, результаты анализа размера санкций, штрафов СМО к медицинской организации, их причины, безусловно, важны для дирекций ТФОМС – центра финансовой ответственности в системе регионального здравоохранения в страховой модели.</w:t>
      </w:r>
    </w:p>
    <w:p w:rsidR="00582660" w:rsidRPr="00A65528" w:rsidRDefault="00582660" w:rsidP="00ED20C3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>Показатель «Финансовые санкции СМО, по результатам контрольных мероприятий, всего, млн. руб.» приведенный (удельный) показатель в расчете на количество застрахованных по ОМС лиц показывает существенные региональные колебания (таблица </w:t>
      </w:r>
      <w:r w:rsidR="009D2C74">
        <w:rPr>
          <w:rFonts w:ascii="Times New Roman" w:eastAsia="Calibri" w:hAnsi="Times New Roman" w:cs="Times New Roman"/>
          <w:sz w:val="28"/>
          <w:szCs w:val="28"/>
        </w:rPr>
        <w:t>3</w:t>
      </w:r>
      <w:r w:rsidRPr="00A6552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82660" w:rsidRPr="00A65528" w:rsidRDefault="00582660" w:rsidP="005826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B30712">
        <w:rPr>
          <w:rFonts w:ascii="Times New Roman" w:eastAsia="Calibri" w:hAnsi="Times New Roman" w:cs="Times New Roman"/>
          <w:sz w:val="28"/>
          <w:szCs w:val="28"/>
        </w:rPr>
        <w:t>3</w:t>
      </w: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 - Частотное распределение и доверительные интервалы удельных значений (на застрахованных по МС лиц и число СМО в субъекте) размера финансовых санкций СМО по результатам контрольных мероприятий в 26 пилотных субъектах РФ, 2020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1579"/>
        <w:gridCol w:w="1985"/>
      </w:tblGrid>
      <w:tr w:rsidR="00582660" w:rsidRPr="00407396" w:rsidTr="00862D47">
        <w:trPr>
          <w:trHeight w:val="87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Федеральные округа и субъекты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Суммы штрафов СМО к МО, млн. руб.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Нижний доверительный порог, (Y-D)/2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Верхний доверительный порог, (Y+D)/2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0,0059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Центральный федеральный округ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0,0042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0,0049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Ивановская </w:t>
            </w:r>
            <w:r w:rsidRPr="00407396">
              <w:rPr>
                <w:rFonts w:ascii="Times New Roman" w:eastAsia="Calibri" w:hAnsi="Times New Roman" w:cs="Times New Roman"/>
                <w:lang w:eastAsia="ru-RU"/>
              </w:rPr>
              <w:t>область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0,0078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0,0067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Орловская</w:t>
            </w:r>
            <w:r w:rsidRPr="00407396">
              <w:rPr>
                <w:rFonts w:ascii="Times New Roman" w:eastAsia="Calibri" w:hAnsi="Times New Roman" w:cs="Times New Roman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0,0043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  <w:r w:rsidRPr="00407396">
              <w:rPr>
                <w:rFonts w:ascii="Times New Roman" w:eastAsia="Calibri" w:hAnsi="Times New Roman" w:cs="Times New Roman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0,0056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Смоленская</w:t>
            </w:r>
            <w:r w:rsidRPr="00407396">
              <w:rPr>
                <w:rFonts w:ascii="Times New Roman" w:eastAsia="Calibri" w:hAnsi="Times New Roman" w:cs="Times New Roman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0,0069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0,0063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Тамбовская </w:t>
            </w:r>
            <w:r w:rsidRPr="00407396">
              <w:rPr>
                <w:rFonts w:ascii="Times New Roman" w:eastAsia="Calibri" w:hAnsi="Times New Roman" w:cs="Times New Roman"/>
                <w:lang w:eastAsia="ru-RU"/>
              </w:rPr>
              <w:t>область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0,0071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0,0064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0,0034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Северо-Западный федеральный округ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0,0070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Calibri" w:hAnsi="Times New Roman" w:cs="Times New Roman"/>
                <w:lang w:eastAsia="ru-RU"/>
              </w:rPr>
              <w:t>Республика</w:t>
            </w: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0,0193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0,0125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</w:t>
            </w:r>
            <w:r w:rsidRPr="00407396">
              <w:rPr>
                <w:rFonts w:ascii="Times New Roman" w:eastAsia="Calibri" w:hAnsi="Times New Roman" w:cs="Times New Roman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0,0094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0,0058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0,0057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Южный федеральный округ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0,0055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0,0049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0,0052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Астраханская</w:t>
            </w:r>
            <w:r w:rsidRPr="00407396">
              <w:rPr>
                <w:rFonts w:ascii="Times New Roman" w:eastAsia="Calibri" w:hAnsi="Times New Roman" w:cs="Times New Roman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0,0019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0,0038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</w:t>
            </w:r>
            <w:r w:rsidRPr="00407396">
              <w:rPr>
                <w:rFonts w:ascii="Times New Roman" w:eastAsia="Calibri" w:hAnsi="Times New Roman" w:cs="Times New Roman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0,0040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Северо-Кавказский федеральный округ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0,0057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Calibri" w:hAnsi="Times New Roman" w:cs="Times New Roman"/>
                <w:lang w:eastAsia="ru-RU"/>
              </w:rPr>
              <w:t>Республика</w:t>
            </w: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Дагестан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0,0054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0,0055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Кабардино-Балкарская </w:t>
            </w:r>
            <w:r w:rsidRPr="00407396">
              <w:rPr>
                <w:rFonts w:ascii="Times New Roman" w:eastAsia="Calibri" w:hAnsi="Times New Roman" w:cs="Times New Roman"/>
                <w:lang w:eastAsia="ru-RU"/>
              </w:rPr>
              <w:t>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0,0045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Приволжский федеральный округ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0,0051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Calibri" w:hAnsi="Times New Roman" w:cs="Times New Roman"/>
                <w:lang w:eastAsia="ru-RU"/>
              </w:rPr>
              <w:t>Республика</w:t>
            </w: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Башкортостан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0,0034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Calibri" w:hAnsi="Times New Roman" w:cs="Times New Roman"/>
                <w:lang w:eastAsia="ru-RU"/>
              </w:rPr>
              <w:t>Республика</w:t>
            </w: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Мордовия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0,0044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0,0050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Calibri" w:hAnsi="Times New Roman" w:cs="Times New Roman"/>
                <w:lang w:eastAsia="ru-RU"/>
              </w:rPr>
              <w:t>Республика</w:t>
            </w: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Татарстан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0,0038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</w:t>
            </w:r>
            <w:r w:rsidRPr="00407396">
              <w:rPr>
                <w:rFonts w:ascii="Times New Roman" w:eastAsia="Calibri" w:hAnsi="Times New Roman" w:cs="Times New Roman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0,0090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0,0073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</w:t>
            </w:r>
            <w:r w:rsidRPr="00407396">
              <w:rPr>
                <w:rFonts w:ascii="Times New Roman" w:eastAsia="Calibri" w:hAnsi="Times New Roman" w:cs="Times New Roman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0,0045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Уральский федеральный округ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0,0070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Курганская</w:t>
            </w:r>
            <w:r w:rsidRPr="00407396">
              <w:rPr>
                <w:rFonts w:ascii="Times New Roman" w:eastAsia="Calibri" w:hAnsi="Times New Roman" w:cs="Times New Roman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0,0044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0,0050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</w:t>
            </w:r>
            <w:r w:rsidRPr="00407396">
              <w:rPr>
                <w:rFonts w:ascii="Times New Roman" w:eastAsia="Calibri" w:hAnsi="Times New Roman" w:cs="Times New Roman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0,0067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</w:t>
            </w:r>
            <w:r w:rsidRPr="00407396">
              <w:rPr>
                <w:rFonts w:ascii="Times New Roman" w:eastAsia="Calibri" w:hAnsi="Times New Roman" w:cs="Times New Roman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0,0024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0,0040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Сибирский федеральный округ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0,0072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0,0064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0,0111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0,0084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Дальневосточный федеральный округ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0,0164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0,0110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Calibri" w:hAnsi="Times New Roman" w:cs="Times New Roman"/>
                <w:lang w:eastAsia="ru-RU"/>
              </w:rPr>
              <w:t>Республика</w:t>
            </w: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Бурятия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0,0101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0,0079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Calibri" w:hAnsi="Times New Roman" w:cs="Times New Roman"/>
                <w:lang w:eastAsia="ru-RU"/>
              </w:rPr>
              <w:t>Республика</w:t>
            </w: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Саха (Якутия)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0,0095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0,0075</w:t>
            </w:r>
          </w:p>
        </w:tc>
      </w:tr>
      <w:tr w:rsidR="00582660" w:rsidRPr="00407396" w:rsidTr="00862D47">
        <w:trPr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Амурская</w:t>
            </w:r>
            <w:r w:rsidRPr="00407396">
              <w:rPr>
                <w:rFonts w:ascii="Times New Roman" w:eastAsia="Calibri" w:hAnsi="Times New Roman" w:cs="Times New Roman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0,0253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0,0155</w:t>
            </w: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Среднее по выборке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0,0069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Макс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0,0253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2660" w:rsidRPr="00407396" w:rsidTr="00862D47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Стандартное отклонение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0,0056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2660" w:rsidRPr="00407396" w:rsidRDefault="00582660" w:rsidP="0058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82660" w:rsidRPr="00407396" w:rsidRDefault="00582660" w:rsidP="005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82660" w:rsidRPr="00A65528" w:rsidRDefault="00582660" w:rsidP="005826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2660" w:rsidRPr="00A65528" w:rsidRDefault="00582660" w:rsidP="00582660">
      <w:pPr>
        <w:spacing w:before="240" w:after="0"/>
        <w:jc w:val="center"/>
        <w:rPr>
          <w:rFonts w:ascii="Times New Roman" w:eastAsia="Calibri" w:hAnsi="Times New Roman" w:cs="Times New Roman"/>
          <w:sz w:val="28"/>
          <w:szCs w:val="28"/>
        </w:rPr>
        <w:sectPr w:rsidR="00582660" w:rsidRPr="00A65528" w:rsidSect="00A65528">
          <w:headerReference w:type="default" r:id="rId8"/>
          <w:footnotePr>
            <w:numRestart w:val="eachPage"/>
          </w:footnotePr>
          <w:pgSz w:w="11906" w:h="16838"/>
          <w:pgMar w:top="1134" w:right="850" w:bottom="1134" w:left="1701" w:header="709" w:footer="164" w:gutter="0"/>
          <w:cols w:space="708"/>
          <w:titlePg/>
          <w:docGrid w:linePitch="360"/>
        </w:sectPr>
      </w:pPr>
    </w:p>
    <w:p w:rsidR="00582660" w:rsidRPr="00A65528" w:rsidRDefault="00582660" w:rsidP="00582660">
      <w:pPr>
        <w:spacing w:before="240"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166805" wp14:editId="09A156B8">
            <wp:extent cx="9064487" cy="5312781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539" cy="5312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660" w:rsidRPr="00A65528" w:rsidRDefault="00582660" w:rsidP="005826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 w:rsidR="00407396">
        <w:rPr>
          <w:rFonts w:ascii="Times New Roman" w:eastAsia="Calibri" w:hAnsi="Times New Roman" w:cs="Times New Roman"/>
          <w:sz w:val="28"/>
          <w:szCs w:val="28"/>
        </w:rPr>
        <w:t>1</w:t>
      </w: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 - Ранжированное по возрастанию значение и границы доверительного диапазона для показателя «Финансовые санкции СМО, по результатам контрольных мероприятий, всего, млн. руб.», удельное к числу ЗЛ и СМО</w:t>
      </w:r>
    </w:p>
    <w:p w:rsidR="00582660" w:rsidRPr="00A65528" w:rsidRDefault="00582660" w:rsidP="0058266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  <w:sectPr w:rsidR="00582660" w:rsidRPr="00A65528" w:rsidSect="00862B92">
          <w:footnotePr>
            <w:numRestart w:val="eachPage"/>
          </w:footnotePr>
          <w:pgSz w:w="16838" w:h="11906" w:orient="landscape"/>
          <w:pgMar w:top="1276" w:right="820" w:bottom="1135" w:left="993" w:header="709" w:footer="164" w:gutter="0"/>
          <w:cols w:space="708"/>
          <w:docGrid w:linePitch="360"/>
        </w:sectPr>
      </w:pPr>
    </w:p>
    <w:p w:rsidR="00582660" w:rsidRPr="00A65528" w:rsidRDefault="00582660" w:rsidP="00286BB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highlight w:val="yellow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>Расчет попарных корреляций между показателями первой группы - «</w:t>
      </w:r>
      <w:r w:rsidRPr="00A65528">
        <w:rPr>
          <w:rFonts w:ascii="Times New Roman" w:eastAsia="Calibri" w:hAnsi="Times New Roman" w:cs="Times New Roman"/>
          <w:bCs/>
          <w:iCs/>
          <w:sz w:val="28"/>
          <w:szCs w:val="28"/>
        </w:rPr>
        <w:t>финансовые санкции СМО по контрольным мероприятиям (МЭК, МЭЭ, ЭКМП на территории и вн</w:t>
      </w:r>
      <w:proofErr w:type="gramStart"/>
      <w:r w:rsidRPr="00A65528">
        <w:rPr>
          <w:rFonts w:ascii="Times New Roman" w:eastAsia="Calibri" w:hAnsi="Times New Roman" w:cs="Times New Roman"/>
          <w:bCs/>
          <w:iCs/>
          <w:sz w:val="28"/>
          <w:szCs w:val="28"/>
        </w:rPr>
        <w:t>е-</w:t>
      </w:r>
      <w:proofErr w:type="gramEnd"/>
      <w:r w:rsidRPr="00A6552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территории выдачи полиса ОМС» и показателями второй группы – «количество обоснованных жалоб ЗЛ по причинам (на оказание медицинской помощи, на организацию работы МО, на отказ в медпомощи по программе ОМС, на взимание денежных средств за оказанную медпомощь, предусмотренную программой ОМС) представим в таблице </w:t>
      </w:r>
      <w:r w:rsidR="00B13F6F"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Pr="00A65528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582660" w:rsidRPr="00A65528" w:rsidRDefault="00582660" w:rsidP="00582660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Таблица 4 - Результаты расчета корреляций для пар показателей, касающихся жалоб, финансовых санкций и контрольных мероприятий. 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14"/>
        <w:gridCol w:w="1545"/>
        <w:gridCol w:w="14"/>
        <w:gridCol w:w="1262"/>
      </w:tblGrid>
      <w:tr w:rsidR="00582660" w:rsidRPr="004E5252" w:rsidTr="00862D47">
        <w:trPr>
          <w:trHeight w:val="440"/>
        </w:trPr>
        <w:tc>
          <w:tcPr>
            <w:tcW w:w="6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 показателей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Корреляция</w:t>
            </w:r>
          </w:p>
        </w:tc>
      </w:tr>
      <w:tr w:rsidR="00582660" w:rsidRPr="004E5252" w:rsidTr="00862D47">
        <w:trPr>
          <w:trHeight w:val="486"/>
        </w:trPr>
        <w:tc>
          <w:tcPr>
            <w:tcW w:w="65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E52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Фехнер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Пирсон</w:t>
            </w:r>
          </w:p>
        </w:tc>
      </w:tr>
      <w:tr w:rsidR="00582660" w:rsidRPr="004E5252" w:rsidTr="00862D47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ЗЛ, </w:t>
            </w:r>
            <w:proofErr w:type="spellStart"/>
            <w:proofErr w:type="gramStart"/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Финансовые санкции СМО, по результатам контрольных мероприятий, всего (млн. руб.)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0,04</w:t>
            </w:r>
          </w:p>
        </w:tc>
      </w:tr>
      <w:tr w:rsidR="00582660" w:rsidRPr="004E5252" w:rsidTr="00862D4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Расчетное общее количество обоснованных жалоб ЗЛ на оказание медицинской помощи, всего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Финансовые санкции СМО, по результатам контрольных мероприятий, всего (млн. руб.)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0,09</w:t>
            </w:r>
          </w:p>
        </w:tc>
      </w:tr>
      <w:tr w:rsidR="00582660" w:rsidRPr="004E5252" w:rsidTr="00862D4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Финансовые санкции СМО, по результатам контрольных мероприятий, МЭК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Расчетное общее количество обоснованных жалоб ЗЛ на оказание медицинской помощи, всего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582660" w:rsidRPr="004E5252" w:rsidTr="00862D4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Финансовые санкции СМО, по результатам контрольных мероприятий, ЭКМП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Расчетное общее количество обоснованных жалоб ЗЛ на оказание медицинской помощи, всего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0,75</w:t>
            </w:r>
          </w:p>
        </w:tc>
      </w:tr>
      <w:tr w:rsidR="00582660" w:rsidRPr="004E5252" w:rsidTr="00862D4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Финансовые санкции СМО, по результатам контрольных мероприятий, МЭЭ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lang w:eastAsia="ru-RU"/>
              </w:rPr>
              <w:t>Расчетное общее количество обоснованных жалоб ЗЛ на оказ</w:t>
            </w:r>
            <w:r w:rsidR="00560C1D">
              <w:rPr>
                <w:rFonts w:ascii="Times New Roman" w:eastAsia="Times New Roman" w:hAnsi="Times New Roman" w:cs="Times New Roman"/>
                <w:lang w:eastAsia="ru-RU"/>
              </w:rPr>
              <w:t xml:space="preserve">ание медицинской помощи, всего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0,55</w:t>
            </w:r>
          </w:p>
        </w:tc>
      </w:tr>
      <w:tr w:rsidR="00582660" w:rsidRPr="004E5252" w:rsidTr="00862D4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Финансовые санкции СМО, по результатам контрольных мероприятий, всего (млн. руб.)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Жалобы. На организацию работы медицинской организации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0,04</w:t>
            </w:r>
          </w:p>
        </w:tc>
      </w:tr>
      <w:tr w:rsidR="00582660" w:rsidRPr="004E5252" w:rsidTr="00862D4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Финансовые санкции СМО, по результатам контрольных мероприятий, всего (млн. руб.)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Жалобы. На отказ в оказании медицинской помощи по программам ОМС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0,06</w:t>
            </w:r>
          </w:p>
        </w:tc>
      </w:tr>
      <w:tr w:rsidR="00582660" w:rsidRPr="004E5252" w:rsidTr="00862D4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Финансовые санкции СМО, по результатам контрольных мероприятий, всего (млн. руб.)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Жалобы. На взимание денежных средств за оказанную медицинскую помощь, предусмотренную программами ОМС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-0,02</w:t>
            </w:r>
          </w:p>
        </w:tc>
      </w:tr>
      <w:tr w:rsidR="00582660" w:rsidRPr="004E5252" w:rsidTr="00862D4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Финансовые санкции СМО, по результатам контрольных мероприятий, всего (млн. руб.)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целевых экспертиз, проведенных ТФОМС за пределами территории страхования, МЭЭ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0,18</w:t>
            </w:r>
          </w:p>
        </w:tc>
      </w:tr>
      <w:tr w:rsidR="00582660" w:rsidRPr="004E5252" w:rsidTr="00862D4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Финансовые санкции СМО, по результатам контрольных мероприятий, всего (млн. руб.)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60" w:rsidRPr="004E5252" w:rsidRDefault="00582660" w:rsidP="0056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целевых экспертиз, проведенных ТФОМС за пределами территории страхования, ЭКМП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60" w:rsidRPr="004E5252" w:rsidRDefault="00582660" w:rsidP="004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5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0,27</w:t>
            </w:r>
          </w:p>
        </w:tc>
      </w:tr>
    </w:tbl>
    <w:p w:rsidR="00582660" w:rsidRPr="00A65528" w:rsidRDefault="00582660" w:rsidP="00286BBD">
      <w:pPr>
        <w:spacing w:before="100" w:beforeAutospacing="1"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При анализе таблицы 4 видно, что высокая степень взаимозависимости показателей подтверждается значениями выше 0,5 по </w:t>
      </w:r>
      <w:r w:rsidRPr="00A65528">
        <w:rPr>
          <w:rFonts w:ascii="Times New Roman" w:eastAsia="Calibri" w:hAnsi="Times New Roman" w:cs="Times New Roman"/>
          <w:bCs/>
          <w:sz w:val="28"/>
          <w:szCs w:val="28"/>
        </w:rPr>
        <w:t>двум способам:</w:t>
      </w:r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 знаковая корреляция </w:t>
      </w:r>
      <w:proofErr w:type="spellStart"/>
      <w:r w:rsidRPr="00A65528">
        <w:rPr>
          <w:rFonts w:ascii="Times New Roman" w:eastAsia="Calibri" w:hAnsi="Times New Roman" w:cs="Times New Roman"/>
          <w:sz w:val="28"/>
          <w:szCs w:val="28"/>
        </w:rPr>
        <w:t>Фехнера</w:t>
      </w:r>
      <w:proofErr w:type="spellEnd"/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 (менее требовательная, или, как говорят математики, «более слабая»), корреляция Пирсона (более сильный индикатор) – лишь по паре удельных показателей: «расчетное количество обоснованных жалоб застрахованных лиц на оказание медицинской помощи» - «финансовые санкции СМО к медицинским организациям по ЭКМП».</w:t>
      </w:r>
      <w:proofErr w:type="gramEnd"/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 Этой паре соответствуют значения 0,52 по </w:t>
      </w:r>
      <w:proofErr w:type="spellStart"/>
      <w:r w:rsidRPr="00A65528">
        <w:rPr>
          <w:rFonts w:ascii="Times New Roman" w:eastAsia="Calibri" w:hAnsi="Times New Roman" w:cs="Times New Roman"/>
          <w:sz w:val="28"/>
          <w:szCs w:val="28"/>
        </w:rPr>
        <w:t>Фехнеру</w:t>
      </w:r>
      <w:proofErr w:type="spellEnd"/>
      <w:r w:rsidRPr="00A65528">
        <w:rPr>
          <w:rFonts w:ascii="Times New Roman" w:eastAsia="Calibri" w:hAnsi="Times New Roman" w:cs="Times New Roman"/>
          <w:sz w:val="28"/>
          <w:szCs w:val="28"/>
        </w:rPr>
        <w:t xml:space="preserve"> и 0,75 по Пирсону.</w:t>
      </w:r>
    </w:p>
    <w:p w:rsidR="00582660" w:rsidRPr="00A65528" w:rsidRDefault="003458A4" w:rsidP="00286BB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82660" w:rsidRPr="00A65528">
        <w:rPr>
          <w:rFonts w:ascii="Times New Roman" w:eastAsia="Calibri" w:hAnsi="Times New Roman" w:cs="Times New Roman"/>
          <w:sz w:val="28"/>
          <w:szCs w:val="28"/>
        </w:rPr>
        <w:t xml:space="preserve">стальные пары показателей, например финансовые санкции по всем контрольным мероприятиям и количество жалоб застрахованных лиц, показывают относительно высокую корреляцию по </w:t>
      </w:r>
      <w:proofErr w:type="spellStart"/>
      <w:r w:rsidR="00582660" w:rsidRPr="00A65528">
        <w:rPr>
          <w:rFonts w:ascii="Times New Roman" w:eastAsia="Calibri" w:hAnsi="Times New Roman" w:cs="Times New Roman"/>
          <w:sz w:val="28"/>
          <w:szCs w:val="28"/>
        </w:rPr>
        <w:t>Фехнеру</w:t>
      </w:r>
      <w:proofErr w:type="spellEnd"/>
      <w:r w:rsidR="00582660" w:rsidRPr="00A65528">
        <w:rPr>
          <w:rFonts w:ascii="Times New Roman" w:eastAsia="Calibri" w:hAnsi="Times New Roman" w:cs="Times New Roman"/>
          <w:sz w:val="28"/>
          <w:szCs w:val="28"/>
        </w:rPr>
        <w:t xml:space="preserve"> (0,62), но не подтверждают ее по более требовательному критерию Пирсона (0,04).</w:t>
      </w:r>
    </w:p>
    <w:p w:rsidR="00582660" w:rsidRPr="00A65528" w:rsidRDefault="00582660" w:rsidP="00286BB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528">
        <w:rPr>
          <w:rFonts w:ascii="Times New Roman" w:eastAsia="Calibri" w:hAnsi="Times New Roman" w:cs="Times New Roman"/>
          <w:sz w:val="28"/>
          <w:szCs w:val="28"/>
        </w:rPr>
        <w:t>При анализе мотивационных стимулов СМО к медицинским организациям и (или) ТФОМС к СМО, возникающие на результаты их работы во всех статистических формах официальной отчетности всех субъектов РФ (кроме Калининградской области) в 2019, 2020 годах стоят «0».</w:t>
      </w:r>
    </w:p>
    <w:p w:rsidR="00582660" w:rsidRPr="00A65528" w:rsidRDefault="00582660" w:rsidP="00582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582660" w:rsidRPr="00A6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3F" w:rsidRDefault="0097043F" w:rsidP="0097043F">
      <w:pPr>
        <w:spacing w:after="0" w:line="240" w:lineRule="auto"/>
      </w:pPr>
      <w:r>
        <w:separator/>
      </w:r>
    </w:p>
  </w:endnote>
  <w:endnote w:type="continuationSeparator" w:id="0">
    <w:p w:rsidR="0097043F" w:rsidRDefault="0097043F" w:rsidP="009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AcademyC">
    <w:altName w:val="Cambria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3F" w:rsidRDefault="0097043F" w:rsidP="0097043F">
      <w:pPr>
        <w:spacing w:after="0" w:line="240" w:lineRule="auto"/>
      </w:pPr>
      <w:r>
        <w:separator/>
      </w:r>
    </w:p>
  </w:footnote>
  <w:footnote w:type="continuationSeparator" w:id="0">
    <w:p w:rsidR="0097043F" w:rsidRDefault="0097043F" w:rsidP="009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918622"/>
      <w:docPartObj>
        <w:docPartGallery w:val="Page Numbers (Top of Page)"/>
        <w:docPartUnique/>
      </w:docPartObj>
    </w:sdtPr>
    <w:sdtEndPr/>
    <w:sdtContent>
      <w:p w:rsidR="00A65528" w:rsidRDefault="00A65528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C39">
          <w:rPr>
            <w:noProof/>
          </w:rPr>
          <w:t>11</w:t>
        </w:r>
        <w:r>
          <w:fldChar w:fldCharType="end"/>
        </w:r>
      </w:p>
    </w:sdtContent>
  </w:sdt>
  <w:p w:rsidR="0097043F" w:rsidRDefault="0097043F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617"/>
    <w:multiLevelType w:val="hybridMultilevel"/>
    <w:tmpl w:val="2BC22BC2"/>
    <w:lvl w:ilvl="0" w:tplc="8B2C8DE0">
      <w:start w:val="1"/>
      <w:numFmt w:val="bullet"/>
      <w:lvlText w:val=""/>
      <w:lvlJc w:val="left"/>
      <w:pPr>
        <w:ind w:left="9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95" w:hanging="360"/>
      </w:pPr>
      <w:rPr>
        <w:rFonts w:ascii="Wingdings" w:hAnsi="Wingdings" w:hint="default"/>
      </w:rPr>
    </w:lvl>
  </w:abstractNum>
  <w:abstractNum w:abstractNumId="1">
    <w:nsid w:val="1A502EF5"/>
    <w:multiLevelType w:val="hybridMultilevel"/>
    <w:tmpl w:val="4B988D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DA332D"/>
    <w:multiLevelType w:val="hybridMultilevel"/>
    <w:tmpl w:val="48F2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41C03"/>
    <w:multiLevelType w:val="hybridMultilevel"/>
    <w:tmpl w:val="DD464490"/>
    <w:lvl w:ilvl="0" w:tplc="8B2C8D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FB5F71"/>
    <w:multiLevelType w:val="hybridMultilevel"/>
    <w:tmpl w:val="93F0E6D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2A4C45"/>
    <w:multiLevelType w:val="hybridMultilevel"/>
    <w:tmpl w:val="698A539C"/>
    <w:lvl w:ilvl="0" w:tplc="8B2C8D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A34CA9"/>
    <w:multiLevelType w:val="hybridMultilevel"/>
    <w:tmpl w:val="52F01CDE"/>
    <w:lvl w:ilvl="0" w:tplc="04190011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C53A85"/>
    <w:multiLevelType w:val="hybridMultilevel"/>
    <w:tmpl w:val="81B457AC"/>
    <w:lvl w:ilvl="0" w:tplc="336E8E1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8">
    <w:nsid w:val="7C761965"/>
    <w:multiLevelType w:val="hybridMultilevel"/>
    <w:tmpl w:val="D8EC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F44AC"/>
    <w:multiLevelType w:val="hybridMultilevel"/>
    <w:tmpl w:val="92AAFFEA"/>
    <w:lvl w:ilvl="0" w:tplc="8B2C8D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60"/>
    <w:rsid w:val="00016D50"/>
    <w:rsid w:val="000336AC"/>
    <w:rsid w:val="00093D98"/>
    <w:rsid w:val="000D2E9A"/>
    <w:rsid w:val="00101A8D"/>
    <w:rsid w:val="002109A7"/>
    <w:rsid w:val="00212C39"/>
    <w:rsid w:val="00242234"/>
    <w:rsid w:val="00254BFB"/>
    <w:rsid w:val="00286BBD"/>
    <w:rsid w:val="002D5D0D"/>
    <w:rsid w:val="003458A4"/>
    <w:rsid w:val="00407396"/>
    <w:rsid w:val="0043234E"/>
    <w:rsid w:val="00442F91"/>
    <w:rsid w:val="004C369B"/>
    <w:rsid w:val="004E5252"/>
    <w:rsid w:val="00560C1D"/>
    <w:rsid w:val="00582660"/>
    <w:rsid w:val="005C0E3C"/>
    <w:rsid w:val="006646CA"/>
    <w:rsid w:val="0085242A"/>
    <w:rsid w:val="00954CCF"/>
    <w:rsid w:val="0097043F"/>
    <w:rsid w:val="009D2C74"/>
    <w:rsid w:val="00A65528"/>
    <w:rsid w:val="00AF1F88"/>
    <w:rsid w:val="00B13F6F"/>
    <w:rsid w:val="00B30712"/>
    <w:rsid w:val="00B860F7"/>
    <w:rsid w:val="00BD41C4"/>
    <w:rsid w:val="00CF1FEA"/>
    <w:rsid w:val="00D17511"/>
    <w:rsid w:val="00E54D60"/>
    <w:rsid w:val="00ED20C3"/>
    <w:rsid w:val="00ED760C"/>
    <w:rsid w:val="00F7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66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660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582660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582660"/>
    <w:pPr>
      <w:keepNext/>
      <w:keepLines/>
      <w:spacing w:before="40" w:after="0" w:line="360" w:lineRule="auto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82660"/>
  </w:style>
  <w:style w:type="character" w:customStyle="1" w:styleId="20">
    <w:name w:val="Заголовок 2 Знак"/>
    <w:basedOn w:val="a0"/>
    <w:link w:val="2"/>
    <w:uiPriority w:val="9"/>
    <w:semiHidden/>
    <w:rsid w:val="00582660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2660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12">
    <w:name w:val="Гиперссылка1"/>
    <w:basedOn w:val="a0"/>
    <w:uiPriority w:val="99"/>
    <w:unhideWhenUsed/>
    <w:rsid w:val="00582660"/>
    <w:rPr>
      <w:color w:val="0563C1"/>
      <w:u w:val="single"/>
    </w:rPr>
  </w:style>
  <w:style w:type="paragraph" w:styleId="a3">
    <w:name w:val="List Paragraph"/>
    <w:aliases w:val="Второй абзац списка,Абзац списка2,Bullet List,FooterText,numbered,Подпись рисунка,Маркированный список_уровень1,Списки,Абзац списка нумерованный,Маркер,Paragraphe de liste1,Bulletr List Paragraph,lp1,Абзац маркированнный,Bullet Number,мой"/>
    <w:basedOn w:val="a"/>
    <w:link w:val="a4"/>
    <w:uiPriority w:val="34"/>
    <w:qFormat/>
    <w:rsid w:val="005826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Второй абзац списка Знак,Абзац списка2 Знак,Bullet List Знак,FooterText Знак,numbered Знак,Подпись рисунка Знак,Маркированный список_уровень1 Знак,Списки Знак,Абзац списка нумерованный Знак,Маркер Знак,Paragraphe de liste1 Знак"/>
    <w:link w:val="a3"/>
    <w:uiPriority w:val="34"/>
    <w:qFormat/>
    <w:locked/>
    <w:rsid w:val="00582660"/>
    <w:rPr>
      <w:rFonts w:ascii="Calibri" w:eastAsia="Calibri" w:hAnsi="Calibri" w:cs="Times New Roman"/>
    </w:r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Текст сноски Знак Знак,footnote tex,Schriftart: 9,fn"/>
    <w:basedOn w:val="a"/>
    <w:link w:val="a6"/>
    <w:uiPriority w:val="99"/>
    <w:unhideWhenUsed/>
    <w:qFormat/>
    <w:rsid w:val="00582660"/>
    <w:pPr>
      <w:spacing w:after="0" w:line="240" w:lineRule="auto"/>
      <w:jc w:val="both"/>
    </w:pPr>
    <w:rPr>
      <w:sz w:val="20"/>
      <w:szCs w:val="20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0"/>
    <w:link w:val="a5"/>
    <w:uiPriority w:val="99"/>
    <w:rsid w:val="00582660"/>
    <w:rPr>
      <w:sz w:val="20"/>
      <w:szCs w:val="20"/>
    </w:rPr>
  </w:style>
  <w:style w:type="character" w:styleId="a7">
    <w:name w:val="footnote reference"/>
    <w:aliases w:val="Знак сноски 1,Знак сноски-FN,Ciae niinee-FN,Referencia nota al pie,SUPERS,fr,Used by Word for Help footnote symbols"/>
    <w:basedOn w:val="a0"/>
    <w:uiPriority w:val="99"/>
    <w:unhideWhenUsed/>
    <w:rsid w:val="00582660"/>
    <w:rPr>
      <w:vertAlign w:val="superscript"/>
    </w:rPr>
  </w:style>
  <w:style w:type="character" w:customStyle="1" w:styleId="jlqj4b">
    <w:name w:val="jlqj4b"/>
    <w:basedOn w:val="a0"/>
    <w:rsid w:val="00582660"/>
  </w:style>
  <w:style w:type="paragraph" w:styleId="a8">
    <w:name w:val="footer"/>
    <w:basedOn w:val="a"/>
    <w:link w:val="a9"/>
    <w:uiPriority w:val="99"/>
    <w:unhideWhenUsed/>
    <w:rsid w:val="00582660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9">
    <w:name w:val="Нижний колонтитул Знак"/>
    <w:basedOn w:val="a0"/>
    <w:link w:val="a8"/>
    <w:uiPriority w:val="99"/>
    <w:rsid w:val="00582660"/>
  </w:style>
  <w:style w:type="table" w:customStyle="1" w:styleId="32">
    <w:name w:val="Сетка таблицы3"/>
    <w:basedOn w:val="a1"/>
    <w:next w:val="aa"/>
    <w:uiPriority w:val="39"/>
    <w:rsid w:val="0058266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8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труктурные элементы"/>
    <w:basedOn w:val="a"/>
    <w:link w:val="ac"/>
    <w:qFormat/>
    <w:rsid w:val="005826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труктурные элементы Знак"/>
    <w:link w:val="ab"/>
    <w:rsid w:val="005826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826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Strong"/>
    <w:basedOn w:val="a0"/>
    <w:uiPriority w:val="22"/>
    <w:qFormat/>
    <w:rsid w:val="00582660"/>
    <w:rPr>
      <w:b/>
      <w:bCs/>
    </w:rPr>
  </w:style>
  <w:style w:type="paragraph" w:styleId="ae">
    <w:name w:val="Normal (Web)"/>
    <w:basedOn w:val="a"/>
    <w:uiPriority w:val="99"/>
    <w:unhideWhenUsed/>
    <w:rsid w:val="005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uiPriority w:val="99"/>
    <w:rsid w:val="00582660"/>
    <w:rPr>
      <w:rFonts w:cs="AcademyC"/>
      <w:color w:val="000000"/>
      <w:sz w:val="22"/>
      <w:szCs w:val="22"/>
    </w:rPr>
  </w:style>
  <w:style w:type="character" w:customStyle="1" w:styleId="A50">
    <w:name w:val="A5"/>
    <w:uiPriority w:val="99"/>
    <w:rsid w:val="00582660"/>
    <w:rPr>
      <w:color w:val="000000"/>
      <w:sz w:val="16"/>
      <w:szCs w:val="16"/>
    </w:rPr>
  </w:style>
  <w:style w:type="paragraph" w:customStyle="1" w:styleId="Pa27">
    <w:name w:val="Pa27"/>
    <w:basedOn w:val="a"/>
    <w:next w:val="a"/>
    <w:uiPriority w:val="99"/>
    <w:rsid w:val="0058266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8266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viiyi">
    <w:name w:val="viiyi"/>
    <w:basedOn w:val="a0"/>
    <w:rsid w:val="00582660"/>
  </w:style>
  <w:style w:type="character" w:customStyle="1" w:styleId="extendedtext-full">
    <w:name w:val="extendedtext-full"/>
    <w:basedOn w:val="a0"/>
    <w:rsid w:val="00582660"/>
  </w:style>
  <w:style w:type="character" w:customStyle="1" w:styleId="pagedir">
    <w:name w:val="pagedir"/>
    <w:basedOn w:val="a0"/>
    <w:rsid w:val="00582660"/>
  </w:style>
  <w:style w:type="character" w:customStyle="1" w:styleId="tooltip">
    <w:name w:val="tooltip"/>
    <w:basedOn w:val="a0"/>
    <w:rsid w:val="00582660"/>
  </w:style>
  <w:style w:type="character" w:customStyle="1" w:styleId="markedcontent">
    <w:name w:val="markedcontent"/>
    <w:basedOn w:val="a0"/>
    <w:rsid w:val="00582660"/>
  </w:style>
  <w:style w:type="character" w:styleId="af">
    <w:name w:val="annotation reference"/>
    <w:basedOn w:val="a0"/>
    <w:uiPriority w:val="99"/>
    <w:semiHidden/>
    <w:unhideWhenUsed/>
    <w:rsid w:val="0058266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82660"/>
    <w:pPr>
      <w:spacing w:line="240" w:lineRule="auto"/>
      <w:jc w:val="both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8266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266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8266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82660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2660"/>
    <w:rPr>
      <w:rFonts w:ascii="Segoe UI" w:hAnsi="Segoe UI" w:cs="Segoe UI"/>
      <w:sz w:val="18"/>
      <w:szCs w:val="1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82660"/>
    <w:rPr>
      <w:color w:val="605E5C"/>
      <w:shd w:val="clear" w:color="auto" w:fill="E1DFDD"/>
    </w:rPr>
  </w:style>
  <w:style w:type="paragraph" w:customStyle="1" w:styleId="msonormal0">
    <w:name w:val="msonormal"/>
    <w:basedOn w:val="a"/>
    <w:uiPriority w:val="99"/>
    <w:rsid w:val="005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7"/>
    <w:uiPriority w:val="99"/>
    <w:rsid w:val="00582660"/>
    <w:rPr>
      <w:rFonts w:ascii="Calibri" w:eastAsia="Times New Roman" w:hAnsi="Calibri" w:cs="Times New Roman"/>
    </w:rPr>
  </w:style>
  <w:style w:type="paragraph" w:styleId="af7">
    <w:name w:val="Body Text"/>
    <w:basedOn w:val="a"/>
    <w:link w:val="af6"/>
    <w:uiPriority w:val="99"/>
    <w:unhideWhenUsed/>
    <w:rsid w:val="00582660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14">
    <w:name w:val="Основной текст Знак1"/>
    <w:basedOn w:val="a0"/>
    <w:uiPriority w:val="99"/>
    <w:semiHidden/>
    <w:rsid w:val="00582660"/>
  </w:style>
  <w:style w:type="paragraph" w:styleId="af8">
    <w:name w:val="No Spacing"/>
    <w:uiPriority w:val="1"/>
    <w:qFormat/>
    <w:rsid w:val="00582660"/>
    <w:pPr>
      <w:spacing w:after="0" w:line="240" w:lineRule="auto"/>
    </w:pPr>
  </w:style>
  <w:style w:type="paragraph" w:customStyle="1" w:styleId="ConsPlusNormal">
    <w:name w:val="ConsPlusNormal"/>
    <w:rsid w:val="00582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#Основной_Текст Знак"/>
    <w:basedOn w:val="a0"/>
    <w:link w:val="afa"/>
    <w:locked/>
    <w:rsid w:val="00582660"/>
    <w:rPr>
      <w:rFonts w:ascii="Times New Roman" w:hAnsi="Times New Roman" w:cs="Times New Roman"/>
      <w:sz w:val="28"/>
      <w:szCs w:val="28"/>
    </w:rPr>
  </w:style>
  <w:style w:type="paragraph" w:customStyle="1" w:styleId="afa">
    <w:name w:val="#Основной_Текст"/>
    <w:link w:val="af9"/>
    <w:qFormat/>
    <w:rsid w:val="00582660"/>
    <w:pPr>
      <w:tabs>
        <w:tab w:val="left" w:pos="1276"/>
        <w:tab w:val="left" w:pos="1418"/>
        <w:tab w:val="left" w:pos="1985"/>
        <w:tab w:val="left" w:pos="2552"/>
      </w:tabs>
      <w:spacing w:after="0"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0"/>
    <w:uiPriority w:val="99"/>
    <w:locked/>
    <w:rsid w:val="005826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5826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582660"/>
    <w:pPr>
      <w:spacing w:after="0" w:line="240" w:lineRule="auto"/>
      <w:jc w:val="both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582660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582660"/>
    <w:rPr>
      <w:vertAlign w:val="superscript"/>
    </w:rPr>
  </w:style>
  <w:style w:type="paragraph" w:styleId="15">
    <w:name w:val="toc 1"/>
    <w:basedOn w:val="a"/>
    <w:next w:val="a"/>
    <w:autoRedefine/>
    <w:uiPriority w:val="39"/>
    <w:unhideWhenUsed/>
    <w:rsid w:val="00582660"/>
    <w:pPr>
      <w:spacing w:after="100" w:line="360" w:lineRule="auto"/>
      <w:jc w:val="both"/>
    </w:pPr>
  </w:style>
  <w:style w:type="table" w:customStyle="1" w:styleId="16">
    <w:name w:val="Сетка таблицы1"/>
    <w:basedOn w:val="a1"/>
    <w:next w:val="aa"/>
    <w:uiPriority w:val="59"/>
    <w:rsid w:val="005826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582660"/>
    <w:rPr>
      <w:rFonts w:ascii="Verdana" w:hAnsi="Verdan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5826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e">
    <w:name w:val="Emphasis"/>
    <w:basedOn w:val="a0"/>
    <w:uiPriority w:val="20"/>
    <w:qFormat/>
    <w:rsid w:val="00582660"/>
    <w:rPr>
      <w:i/>
      <w:iCs/>
    </w:rPr>
  </w:style>
  <w:style w:type="paragraph" w:customStyle="1" w:styleId="rtejustify">
    <w:name w:val="rtejustify"/>
    <w:basedOn w:val="a"/>
    <w:rsid w:val="005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582660"/>
  </w:style>
  <w:style w:type="character" w:customStyle="1" w:styleId="font121">
    <w:name w:val="font121"/>
    <w:basedOn w:val="a0"/>
    <w:rsid w:val="00582660"/>
    <w:rPr>
      <w:rFonts w:ascii="Calibri" w:hAnsi="Calibri" w:cs="Calibri" w:hint="default"/>
      <w:b/>
      <w:bCs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111">
    <w:name w:val="font111"/>
    <w:basedOn w:val="a0"/>
    <w:rsid w:val="0058266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31">
    <w:name w:val="font131"/>
    <w:basedOn w:val="a0"/>
    <w:rsid w:val="00582660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41">
    <w:name w:val="font141"/>
    <w:basedOn w:val="a0"/>
    <w:rsid w:val="0058266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51">
    <w:name w:val="font51"/>
    <w:basedOn w:val="a0"/>
    <w:rsid w:val="0058266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81">
    <w:name w:val="font81"/>
    <w:basedOn w:val="a0"/>
    <w:rsid w:val="00582660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61">
    <w:name w:val="font61"/>
    <w:basedOn w:val="a0"/>
    <w:rsid w:val="0058266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01">
    <w:name w:val="font101"/>
    <w:basedOn w:val="a0"/>
    <w:rsid w:val="0058266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f">
    <w:name w:val="header"/>
    <w:basedOn w:val="a"/>
    <w:link w:val="aff0"/>
    <w:uiPriority w:val="99"/>
    <w:unhideWhenUsed/>
    <w:rsid w:val="00582660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ff0">
    <w:name w:val="Верхний колонтитул Знак"/>
    <w:basedOn w:val="a0"/>
    <w:link w:val="aff"/>
    <w:uiPriority w:val="99"/>
    <w:rsid w:val="00582660"/>
  </w:style>
  <w:style w:type="table" w:customStyle="1" w:styleId="22">
    <w:name w:val="Сетка таблицы2"/>
    <w:basedOn w:val="a1"/>
    <w:next w:val="aa"/>
    <w:uiPriority w:val="59"/>
    <w:rsid w:val="005826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82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82660"/>
    <w:rPr>
      <w:color w:val="605E5C"/>
      <w:shd w:val="clear" w:color="auto" w:fill="E1DFDD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582660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582660"/>
  </w:style>
  <w:style w:type="character" w:customStyle="1" w:styleId="18">
    <w:name w:val="Тема примечания Знак1"/>
    <w:basedOn w:val="af1"/>
    <w:uiPriority w:val="99"/>
    <w:semiHidden/>
    <w:rsid w:val="00582660"/>
    <w:rPr>
      <w:b/>
      <w:bCs/>
      <w:sz w:val="20"/>
      <w:szCs w:val="20"/>
    </w:rPr>
  </w:style>
  <w:style w:type="character" w:customStyle="1" w:styleId="19">
    <w:name w:val="Текст выноски Знак1"/>
    <w:basedOn w:val="a0"/>
    <w:uiPriority w:val="99"/>
    <w:semiHidden/>
    <w:rsid w:val="00582660"/>
    <w:rPr>
      <w:rFonts w:ascii="Segoe UI" w:hAnsi="Segoe UI" w:cs="Segoe UI"/>
      <w:sz w:val="18"/>
      <w:szCs w:val="18"/>
    </w:rPr>
  </w:style>
  <w:style w:type="character" w:customStyle="1" w:styleId="1a">
    <w:name w:val="Текст концевой сноски Знак1"/>
    <w:basedOn w:val="a0"/>
    <w:uiPriority w:val="99"/>
    <w:semiHidden/>
    <w:rsid w:val="00582660"/>
    <w:rPr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582660"/>
  </w:style>
  <w:style w:type="table" w:customStyle="1" w:styleId="4">
    <w:name w:val="Сетка таблицы4"/>
    <w:basedOn w:val="a1"/>
    <w:next w:val="aa"/>
    <w:uiPriority w:val="39"/>
    <w:rsid w:val="0058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uiPriority w:val="59"/>
    <w:rsid w:val="005826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582660"/>
  </w:style>
  <w:style w:type="table" w:customStyle="1" w:styleId="-111">
    <w:name w:val="Таблица-сетка 1 светлая — акцент 11"/>
    <w:basedOn w:val="a1"/>
    <w:next w:val="-113"/>
    <w:uiPriority w:val="46"/>
    <w:rsid w:val="00582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51">
    <w:name w:val="Таблица-сетка 3 — акцент 51"/>
    <w:basedOn w:val="a1"/>
    <w:next w:val="-353"/>
    <w:uiPriority w:val="48"/>
    <w:rsid w:val="00582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112">
    <w:name w:val="Таблица-сетка 1 светлая — акцент 12"/>
    <w:basedOn w:val="a1"/>
    <w:next w:val="-113"/>
    <w:uiPriority w:val="46"/>
    <w:rsid w:val="00582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52">
    <w:name w:val="Таблица-сетка 3 — акцент 52"/>
    <w:basedOn w:val="a1"/>
    <w:next w:val="-353"/>
    <w:uiPriority w:val="48"/>
    <w:rsid w:val="00582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character" w:customStyle="1" w:styleId="210">
    <w:name w:val="Заголовок 2 Знак1"/>
    <w:basedOn w:val="a0"/>
    <w:uiPriority w:val="9"/>
    <w:semiHidden/>
    <w:rsid w:val="00582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826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1">
    <w:name w:val="Hyperlink"/>
    <w:basedOn w:val="a0"/>
    <w:uiPriority w:val="99"/>
    <w:semiHidden/>
    <w:unhideWhenUsed/>
    <w:rsid w:val="00582660"/>
    <w:rPr>
      <w:color w:val="0563C1" w:themeColor="hyperlink"/>
      <w:u w:val="single"/>
    </w:rPr>
  </w:style>
  <w:style w:type="table" w:customStyle="1" w:styleId="-113">
    <w:name w:val="Таблица-сетка 1 светлая — акцент 13"/>
    <w:basedOn w:val="a1"/>
    <w:uiPriority w:val="46"/>
    <w:rsid w:val="00582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53">
    <w:name w:val="Таблица-сетка 3 — акцент 53"/>
    <w:basedOn w:val="a1"/>
    <w:uiPriority w:val="48"/>
    <w:rsid w:val="00582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66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660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582660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582660"/>
    <w:pPr>
      <w:keepNext/>
      <w:keepLines/>
      <w:spacing w:before="40" w:after="0" w:line="360" w:lineRule="auto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82660"/>
  </w:style>
  <w:style w:type="character" w:customStyle="1" w:styleId="20">
    <w:name w:val="Заголовок 2 Знак"/>
    <w:basedOn w:val="a0"/>
    <w:link w:val="2"/>
    <w:uiPriority w:val="9"/>
    <w:semiHidden/>
    <w:rsid w:val="00582660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2660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12">
    <w:name w:val="Гиперссылка1"/>
    <w:basedOn w:val="a0"/>
    <w:uiPriority w:val="99"/>
    <w:unhideWhenUsed/>
    <w:rsid w:val="00582660"/>
    <w:rPr>
      <w:color w:val="0563C1"/>
      <w:u w:val="single"/>
    </w:rPr>
  </w:style>
  <w:style w:type="paragraph" w:styleId="a3">
    <w:name w:val="List Paragraph"/>
    <w:aliases w:val="Второй абзац списка,Абзац списка2,Bullet List,FooterText,numbered,Подпись рисунка,Маркированный список_уровень1,Списки,Абзац списка нумерованный,Маркер,Paragraphe de liste1,Bulletr List Paragraph,lp1,Абзац маркированнный,Bullet Number,мой"/>
    <w:basedOn w:val="a"/>
    <w:link w:val="a4"/>
    <w:uiPriority w:val="34"/>
    <w:qFormat/>
    <w:rsid w:val="005826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Второй абзац списка Знак,Абзац списка2 Знак,Bullet List Знак,FooterText Знак,numbered Знак,Подпись рисунка Знак,Маркированный список_уровень1 Знак,Списки Знак,Абзац списка нумерованный Знак,Маркер Знак,Paragraphe de liste1 Знак"/>
    <w:link w:val="a3"/>
    <w:uiPriority w:val="34"/>
    <w:qFormat/>
    <w:locked/>
    <w:rsid w:val="00582660"/>
    <w:rPr>
      <w:rFonts w:ascii="Calibri" w:eastAsia="Calibri" w:hAnsi="Calibri" w:cs="Times New Roman"/>
    </w:r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Текст сноски Знак Знак,footnote tex,Schriftart: 9,fn"/>
    <w:basedOn w:val="a"/>
    <w:link w:val="a6"/>
    <w:uiPriority w:val="99"/>
    <w:unhideWhenUsed/>
    <w:qFormat/>
    <w:rsid w:val="00582660"/>
    <w:pPr>
      <w:spacing w:after="0" w:line="240" w:lineRule="auto"/>
      <w:jc w:val="both"/>
    </w:pPr>
    <w:rPr>
      <w:sz w:val="20"/>
      <w:szCs w:val="20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0"/>
    <w:link w:val="a5"/>
    <w:uiPriority w:val="99"/>
    <w:rsid w:val="00582660"/>
    <w:rPr>
      <w:sz w:val="20"/>
      <w:szCs w:val="20"/>
    </w:rPr>
  </w:style>
  <w:style w:type="character" w:styleId="a7">
    <w:name w:val="footnote reference"/>
    <w:aliases w:val="Знак сноски 1,Знак сноски-FN,Ciae niinee-FN,Referencia nota al pie,SUPERS,fr,Used by Word for Help footnote symbols"/>
    <w:basedOn w:val="a0"/>
    <w:uiPriority w:val="99"/>
    <w:unhideWhenUsed/>
    <w:rsid w:val="00582660"/>
    <w:rPr>
      <w:vertAlign w:val="superscript"/>
    </w:rPr>
  </w:style>
  <w:style w:type="character" w:customStyle="1" w:styleId="jlqj4b">
    <w:name w:val="jlqj4b"/>
    <w:basedOn w:val="a0"/>
    <w:rsid w:val="00582660"/>
  </w:style>
  <w:style w:type="paragraph" w:styleId="a8">
    <w:name w:val="footer"/>
    <w:basedOn w:val="a"/>
    <w:link w:val="a9"/>
    <w:uiPriority w:val="99"/>
    <w:unhideWhenUsed/>
    <w:rsid w:val="00582660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9">
    <w:name w:val="Нижний колонтитул Знак"/>
    <w:basedOn w:val="a0"/>
    <w:link w:val="a8"/>
    <w:uiPriority w:val="99"/>
    <w:rsid w:val="00582660"/>
  </w:style>
  <w:style w:type="table" w:customStyle="1" w:styleId="32">
    <w:name w:val="Сетка таблицы3"/>
    <w:basedOn w:val="a1"/>
    <w:next w:val="aa"/>
    <w:uiPriority w:val="39"/>
    <w:rsid w:val="0058266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8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труктурные элементы"/>
    <w:basedOn w:val="a"/>
    <w:link w:val="ac"/>
    <w:qFormat/>
    <w:rsid w:val="005826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труктурные элементы Знак"/>
    <w:link w:val="ab"/>
    <w:rsid w:val="005826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826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Strong"/>
    <w:basedOn w:val="a0"/>
    <w:uiPriority w:val="22"/>
    <w:qFormat/>
    <w:rsid w:val="00582660"/>
    <w:rPr>
      <w:b/>
      <w:bCs/>
    </w:rPr>
  </w:style>
  <w:style w:type="paragraph" w:styleId="ae">
    <w:name w:val="Normal (Web)"/>
    <w:basedOn w:val="a"/>
    <w:uiPriority w:val="99"/>
    <w:unhideWhenUsed/>
    <w:rsid w:val="005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uiPriority w:val="99"/>
    <w:rsid w:val="00582660"/>
    <w:rPr>
      <w:rFonts w:cs="AcademyC"/>
      <w:color w:val="000000"/>
      <w:sz w:val="22"/>
      <w:szCs w:val="22"/>
    </w:rPr>
  </w:style>
  <w:style w:type="character" w:customStyle="1" w:styleId="A50">
    <w:name w:val="A5"/>
    <w:uiPriority w:val="99"/>
    <w:rsid w:val="00582660"/>
    <w:rPr>
      <w:color w:val="000000"/>
      <w:sz w:val="16"/>
      <w:szCs w:val="16"/>
    </w:rPr>
  </w:style>
  <w:style w:type="paragraph" w:customStyle="1" w:styleId="Pa27">
    <w:name w:val="Pa27"/>
    <w:basedOn w:val="a"/>
    <w:next w:val="a"/>
    <w:uiPriority w:val="99"/>
    <w:rsid w:val="0058266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8266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viiyi">
    <w:name w:val="viiyi"/>
    <w:basedOn w:val="a0"/>
    <w:rsid w:val="00582660"/>
  </w:style>
  <w:style w:type="character" w:customStyle="1" w:styleId="extendedtext-full">
    <w:name w:val="extendedtext-full"/>
    <w:basedOn w:val="a0"/>
    <w:rsid w:val="00582660"/>
  </w:style>
  <w:style w:type="character" w:customStyle="1" w:styleId="pagedir">
    <w:name w:val="pagedir"/>
    <w:basedOn w:val="a0"/>
    <w:rsid w:val="00582660"/>
  </w:style>
  <w:style w:type="character" w:customStyle="1" w:styleId="tooltip">
    <w:name w:val="tooltip"/>
    <w:basedOn w:val="a0"/>
    <w:rsid w:val="00582660"/>
  </w:style>
  <w:style w:type="character" w:customStyle="1" w:styleId="markedcontent">
    <w:name w:val="markedcontent"/>
    <w:basedOn w:val="a0"/>
    <w:rsid w:val="00582660"/>
  </w:style>
  <w:style w:type="character" w:styleId="af">
    <w:name w:val="annotation reference"/>
    <w:basedOn w:val="a0"/>
    <w:uiPriority w:val="99"/>
    <w:semiHidden/>
    <w:unhideWhenUsed/>
    <w:rsid w:val="0058266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82660"/>
    <w:pPr>
      <w:spacing w:line="240" w:lineRule="auto"/>
      <w:jc w:val="both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8266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266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8266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82660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2660"/>
    <w:rPr>
      <w:rFonts w:ascii="Segoe UI" w:hAnsi="Segoe UI" w:cs="Segoe UI"/>
      <w:sz w:val="18"/>
      <w:szCs w:val="1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82660"/>
    <w:rPr>
      <w:color w:val="605E5C"/>
      <w:shd w:val="clear" w:color="auto" w:fill="E1DFDD"/>
    </w:rPr>
  </w:style>
  <w:style w:type="paragraph" w:customStyle="1" w:styleId="msonormal0">
    <w:name w:val="msonormal"/>
    <w:basedOn w:val="a"/>
    <w:uiPriority w:val="99"/>
    <w:rsid w:val="005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7"/>
    <w:uiPriority w:val="99"/>
    <w:rsid w:val="00582660"/>
    <w:rPr>
      <w:rFonts w:ascii="Calibri" w:eastAsia="Times New Roman" w:hAnsi="Calibri" w:cs="Times New Roman"/>
    </w:rPr>
  </w:style>
  <w:style w:type="paragraph" w:styleId="af7">
    <w:name w:val="Body Text"/>
    <w:basedOn w:val="a"/>
    <w:link w:val="af6"/>
    <w:uiPriority w:val="99"/>
    <w:unhideWhenUsed/>
    <w:rsid w:val="00582660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14">
    <w:name w:val="Основной текст Знак1"/>
    <w:basedOn w:val="a0"/>
    <w:uiPriority w:val="99"/>
    <w:semiHidden/>
    <w:rsid w:val="00582660"/>
  </w:style>
  <w:style w:type="paragraph" w:styleId="af8">
    <w:name w:val="No Spacing"/>
    <w:uiPriority w:val="1"/>
    <w:qFormat/>
    <w:rsid w:val="00582660"/>
    <w:pPr>
      <w:spacing w:after="0" w:line="240" w:lineRule="auto"/>
    </w:pPr>
  </w:style>
  <w:style w:type="paragraph" w:customStyle="1" w:styleId="ConsPlusNormal">
    <w:name w:val="ConsPlusNormal"/>
    <w:rsid w:val="00582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#Основной_Текст Знак"/>
    <w:basedOn w:val="a0"/>
    <w:link w:val="afa"/>
    <w:locked/>
    <w:rsid w:val="00582660"/>
    <w:rPr>
      <w:rFonts w:ascii="Times New Roman" w:hAnsi="Times New Roman" w:cs="Times New Roman"/>
      <w:sz w:val="28"/>
      <w:szCs w:val="28"/>
    </w:rPr>
  </w:style>
  <w:style w:type="paragraph" w:customStyle="1" w:styleId="afa">
    <w:name w:val="#Основной_Текст"/>
    <w:link w:val="af9"/>
    <w:qFormat/>
    <w:rsid w:val="00582660"/>
    <w:pPr>
      <w:tabs>
        <w:tab w:val="left" w:pos="1276"/>
        <w:tab w:val="left" w:pos="1418"/>
        <w:tab w:val="left" w:pos="1985"/>
        <w:tab w:val="left" w:pos="2552"/>
      </w:tabs>
      <w:spacing w:after="0"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0"/>
    <w:uiPriority w:val="99"/>
    <w:locked/>
    <w:rsid w:val="005826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5826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582660"/>
    <w:pPr>
      <w:spacing w:after="0" w:line="240" w:lineRule="auto"/>
      <w:jc w:val="both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582660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582660"/>
    <w:rPr>
      <w:vertAlign w:val="superscript"/>
    </w:rPr>
  </w:style>
  <w:style w:type="paragraph" w:styleId="15">
    <w:name w:val="toc 1"/>
    <w:basedOn w:val="a"/>
    <w:next w:val="a"/>
    <w:autoRedefine/>
    <w:uiPriority w:val="39"/>
    <w:unhideWhenUsed/>
    <w:rsid w:val="00582660"/>
    <w:pPr>
      <w:spacing w:after="100" w:line="360" w:lineRule="auto"/>
      <w:jc w:val="both"/>
    </w:pPr>
  </w:style>
  <w:style w:type="table" w:customStyle="1" w:styleId="16">
    <w:name w:val="Сетка таблицы1"/>
    <w:basedOn w:val="a1"/>
    <w:next w:val="aa"/>
    <w:uiPriority w:val="59"/>
    <w:rsid w:val="005826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582660"/>
    <w:rPr>
      <w:rFonts w:ascii="Verdana" w:hAnsi="Verdan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5826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e">
    <w:name w:val="Emphasis"/>
    <w:basedOn w:val="a0"/>
    <w:uiPriority w:val="20"/>
    <w:qFormat/>
    <w:rsid w:val="00582660"/>
    <w:rPr>
      <w:i/>
      <w:iCs/>
    </w:rPr>
  </w:style>
  <w:style w:type="paragraph" w:customStyle="1" w:styleId="rtejustify">
    <w:name w:val="rtejustify"/>
    <w:basedOn w:val="a"/>
    <w:rsid w:val="005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582660"/>
  </w:style>
  <w:style w:type="character" w:customStyle="1" w:styleId="font121">
    <w:name w:val="font121"/>
    <w:basedOn w:val="a0"/>
    <w:rsid w:val="00582660"/>
    <w:rPr>
      <w:rFonts w:ascii="Calibri" w:hAnsi="Calibri" w:cs="Calibri" w:hint="default"/>
      <w:b/>
      <w:bCs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111">
    <w:name w:val="font111"/>
    <w:basedOn w:val="a0"/>
    <w:rsid w:val="0058266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31">
    <w:name w:val="font131"/>
    <w:basedOn w:val="a0"/>
    <w:rsid w:val="00582660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41">
    <w:name w:val="font141"/>
    <w:basedOn w:val="a0"/>
    <w:rsid w:val="0058266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51">
    <w:name w:val="font51"/>
    <w:basedOn w:val="a0"/>
    <w:rsid w:val="0058266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81">
    <w:name w:val="font81"/>
    <w:basedOn w:val="a0"/>
    <w:rsid w:val="00582660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61">
    <w:name w:val="font61"/>
    <w:basedOn w:val="a0"/>
    <w:rsid w:val="0058266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01">
    <w:name w:val="font101"/>
    <w:basedOn w:val="a0"/>
    <w:rsid w:val="0058266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f">
    <w:name w:val="header"/>
    <w:basedOn w:val="a"/>
    <w:link w:val="aff0"/>
    <w:uiPriority w:val="99"/>
    <w:unhideWhenUsed/>
    <w:rsid w:val="00582660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ff0">
    <w:name w:val="Верхний колонтитул Знак"/>
    <w:basedOn w:val="a0"/>
    <w:link w:val="aff"/>
    <w:uiPriority w:val="99"/>
    <w:rsid w:val="00582660"/>
  </w:style>
  <w:style w:type="table" w:customStyle="1" w:styleId="22">
    <w:name w:val="Сетка таблицы2"/>
    <w:basedOn w:val="a1"/>
    <w:next w:val="aa"/>
    <w:uiPriority w:val="59"/>
    <w:rsid w:val="005826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82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82660"/>
    <w:rPr>
      <w:color w:val="605E5C"/>
      <w:shd w:val="clear" w:color="auto" w:fill="E1DFDD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582660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582660"/>
  </w:style>
  <w:style w:type="character" w:customStyle="1" w:styleId="18">
    <w:name w:val="Тема примечания Знак1"/>
    <w:basedOn w:val="af1"/>
    <w:uiPriority w:val="99"/>
    <w:semiHidden/>
    <w:rsid w:val="00582660"/>
    <w:rPr>
      <w:b/>
      <w:bCs/>
      <w:sz w:val="20"/>
      <w:szCs w:val="20"/>
    </w:rPr>
  </w:style>
  <w:style w:type="character" w:customStyle="1" w:styleId="19">
    <w:name w:val="Текст выноски Знак1"/>
    <w:basedOn w:val="a0"/>
    <w:uiPriority w:val="99"/>
    <w:semiHidden/>
    <w:rsid w:val="00582660"/>
    <w:rPr>
      <w:rFonts w:ascii="Segoe UI" w:hAnsi="Segoe UI" w:cs="Segoe UI"/>
      <w:sz w:val="18"/>
      <w:szCs w:val="18"/>
    </w:rPr>
  </w:style>
  <w:style w:type="character" w:customStyle="1" w:styleId="1a">
    <w:name w:val="Текст концевой сноски Знак1"/>
    <w:basedOn w:val="a0"/>
    <w:uiPriority w:val="99"/>
    <w:semiHidden/>
    <w:rsid w:val="00582660"/>
    <w:rPr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582660"/>
  </w:style>
  <w:style w:type="table" w:customStyle="1" w:styleId="4">
    <w:name w:val="Сетка таблицы4"/>
    <w:basedOn w:val="a1"/>
    <w:next w:val="aa"/>
    <w:uiPriority w:val="39"/>
    <w:rsid w:val="0058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uiPriority w:val="59"/>
    <w:rsid w:val="005826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582660"/>
  </w:style>
  <w:style w:type="table" w:customStyle="1" w:styleId="-111">
    <w:name w:val="Таблица-сетка 1 светлая — акцент 11"/>
    <w:basedOn w:val="a1"/>
    <w:next w:val="-113"/>
    <w:uiPriority w:val="46"/>
    <w:rsid w:val="00582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51">
    <w:name w:val="Таблица-сетка 3 — акцент 51"/>
    <w:basedOn w:val="a1"/>
    <w:next w:val="-353"/>
    <w:uiPriority w:val="48"/>
    <w:rsid w:val="00582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112">
    <w:name w:val="Таблица-сетка 1 светлая — акцент 12"/>
    <w:basedOn w:val="a1"/>
    <w:next w:val="-113"/>
    <w:uiPriority w:val="46"/>
    <w:rsid w:val="00582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52">
    <w:name w:val="Таблица-сетка 3 — акцент 52"/>
    <w:basedOn w:val="a1"/>
    <w:next w:val="-353"/>
    <w:uiPriority w:val="48"/>
    <w:rsid w:val="00582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character" w:customStyle="1" w:styleId="210">
    <w:name w:val="Заголовок 2 Знак1"/>
    <w:basedOn w:val="a0"/>
    <w:uiPriority w:val="9"/>
    <w:semiHidden/>
    <w:rsid w:val="00582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826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1">
    <w:name w:val="Hyperlink"/>
    <w:basedOn w:val="a0"/>
    <w:uiPriority w:val="99"/>
    <w:semiHidden/>
    <w:unhideWhenUsed/>
    <w:rsid w:val="00582660"/>
    <w:rPr>
      <w:color w:val="0563C1" w:themeColor="hyperlink"/>
      <w:u w:val="single"/>
    </w:rPr>
  </w:style>
  <w:style w:type="table" w:customStyle="1" w:styleId="-113">
    <w:name w:val="Таблица-сетка 1 светлая — акцент 13"/>
    <w:basedOn w:val="a1"/>
    <w:uiPriority w:val="46"/>
    <w:rsid w:val="00582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53">
    <w:name w:val="Таблица-сетка 3 — акцент 53"/>
    <w:basedOn w:val="a1"/>
    <w:uiPriority w:val="48"/>
    <w:rsid w:val="00582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Сущевская Наталья Олеговна</dc:creator>
  <cp:keywords/>
  <dc:description/>
  <cp:lastModifiedBy>Сущевская Наталья Олеговна</cp:lastModifiedBy>
  <cp:revision>36</cp:revision>
  <dcterms:created xsi:type="dcterms:W3CDTF">2021-11-19T11:31:00Z</dcterms:created>
  <dcterms:modified xsi:type="dcterms:W3CDTF">2021-12-13T13:16:00Z</dcterms:modified>
</cp:coreProperties>
</file>