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9C" w:rsidRPr="00E71101" w:rsidRDefault="00E71101" w:rsidP="00E7110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right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10 к отчету</w:t>
      </w:r>
    </w:p>
    <w:p w:rsidR="008150F8" w:rsidRDefault="008150F8" w:rsidP="00E531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E531A7" w:rsidRDefault="00E71101" w:rsidP="00E531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31A7" w:rsidRPr="003E4D9D">
        <w:rPr>
          <w:rFonts w:ascii="Times New Roman" w:hAnsi="Times New Roman" w:cs="Times New Roman"/>
          <w:b/>
          <w:sz w:val="28"/>
          <w:szCs w:val="28"/>
        </w:rPr>
        <w:t>Инф</w:t>
      </w:r>
      <w:r w:rsidR="00E531A7">
        <w:rPr>
          <w:rFonts w:ascii="Times New Roman" w:hAnsi="Times New Roman" w:cs="Times New Roman"/>
          <w:b/>
          <w:sz w:val="28"/>
          <w:szCs w:val="28"/>
        </w:rPr>
        <w:t xml:space="preserve">ормация о целевых индикаторах </w:t>
      </w:r>
      <w:r w:rsidR="00E531A7" w:rsidRPr="003E4D9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E531A7">
        <w:rPr>
          <w:rFonts w:ascii="Times New Roman" w:hAnsi="Times New Roman" w:cs="Times New Roman"/>
          <w:b/>
          <w:sz w:val="28"/>
          <w:szCs w:val="28"/>
        </w:rPr>
        <w:t>ы развития МГУ</w:t>
      </w:r>
    </w:p>
    <w:p w:rsidR="00E71101" w:rsidRPr="003E4D9D" w:rsidRDefault="00E71101" w:rsidP="00E531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0" w:type="dxa"/>
        <w:tblLook w:val="04A0" w:firstRow="1" w:lastRow="0" w:firstColumn="1" w:lastColumn="0" w:noHBand="0" w:noVBand="1"/>
      </w:tblPr>
      <w:tblGrid>
        <w:gridCol w:w="3964"/>
        <w:gridCol w:w="992"/>
        <w:gridCol w:w="1033"/>
        <w:gridCol w:w="951"/>
        <w:gridCol w:w="933"/>
        <w:gridCol w:w="933"/>
        <w:gridCol w:w="933"/>
        <w:gridCol w:w="933"/>
        <w:gridCol w:w="934"/>
        <w:gridCol w:w="1033"/>
        <w:gridCol w:w="933"/>
        <w:gridCol w:w="933"/>
        <w:gridCol w:w="969"/>
        <w:gridCol w:w="16"/>
      </w:tblGrid>
      <w:tr w:rsidR="003E4D9D" w:rsidRPr="008150F8" w:rsidTr="00E71101">
        <w:trPr>
          <w:gridAfter w:val="1"/>
          <w:wAfter w:w="16" w:type="dxa"/>
          <w:cantSplit/>
          <w:trHeight w:val="20"/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E531A7" w:rsidP="00E7110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3E4D9D"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именование задачи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5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целевого индикатора по годам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3E4D9D" w:rsidRPr="008150F8" w:rsidTr="00E71101">
        <w:trPr>
          <w:cantSplit/>
          <w:trHeight w:val="2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I. Системное развитие образовательных процессов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обучающихся за счет средств федерального бюджета и с п</w:t>
            </w:r>
            <w:bookmarkStart w:id="0" w:name="_GoBack"/>
            <w:bookmarkEnd w:id="0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олным возмещением затрат на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112,38%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109,56%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115,89%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110,87%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научно-педагогических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студентов, прошедших обучение по образовательным программам на основе собственных уникальных образовательных стандартов, в общей численности студентов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734,60%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167,73%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178,80%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- граждан Российской Федерации, работающих по специальности, в общей численности выпускников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138,82%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124,42%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140,16%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134,92%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- граждан Российской Федерации, работающих в регионах России за пределами г. Москвы и Московской области, в общей численности выпускников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127,45%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151,11%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127,72%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количество человек на место при поступлении на программы высшего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111,86%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Средний проходной балл единого государственного экзамена при поступлении на программы высшего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83,47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101,79%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часов, отводимых на преподавание дисциплин на иностранных языках, в общем объеме часов программ высшего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132,14%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100,30%</w:t>
            </w:r>
          </w:p>
        </w:tc>
      </w:tr>
      <w:tr w:rsidR="003E4D9D" w:rsidRPr="008150F8" w:rsidTr="00E71101">
        <w:trPr>
          <w:cantSplit/>
          <w:trHeight w:val="2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Системное развитие научно-исследовательских и инновационных процессов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доходов, получаемых за счет выполнения научно-исследовательских разработок и научно-исследовательских и опытно-конструкторских работ из всех источников, в общем объеме доходов Московского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182,73%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197,63%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136,75%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111,00%</w:t>
            </w:r>
          </w:p>
        </w:tc>
      </w:tr>
      <w:tr w:rsidR="003E4D9D" w:rsidRPr="008150F8" w:rsidTr="00E71101">
        <w:trPr>
          <w:cantSplit/>
          <w:trHeight w:val="2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Системное развитие студенческого и научно-педагогического сообществ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кандидатов и докторов наук в общей численности научно-педагогических работников Московского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84,80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150,94%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лауреатов международных научных премий в общей численности научно-педагогических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448,57%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457,33%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 представителей иностранных образовательных учреждений в общей численности научно-педагогических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175,51%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количество упоминаний за год 1 научно-педагогического работника в российских научных изданиях**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100,42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112,40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146,65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214,27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165,95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174,36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126,25%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118,27%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159,90%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116,24%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годовой индекс цитируемости 1 научно-педагогического работника в зарубежных научных изданиях по индексу SCI**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65,99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76,36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64,27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122,22%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117,84%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128,24%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140,57%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количество упоминаний за год 1 студента, аспиранта в российских научных изданиях**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29,62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34,23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31,65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138,89%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126,78%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годовой индекс цитируемости 1 студента, аспиранта в зарубежных научных изданиях по индексу SCI**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162,82%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113,44%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127,85%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180,41%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147,90%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представителей студенческого и научно-педагогического коллективов, являющихся членами профессорских собраний и других общественных объединений Университета, в общей численности студентов и научно-педагогических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63,15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188,31%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148,65%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упоминаний в средствах массовой информации о деятельности профессорских собраний и других общественных объединений Университета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554,55%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417,81%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163,75%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434,04%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609,52%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студентов, проходящих практику в регионах России за пределами г. Москвы и </w:t>
            </w:r>
            <w:r w:rsidR="00DA068D"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Московской</w:t>
            </w: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в рамках образовательных программ, в общей численности студентов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72,14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62,64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студентов, проходящих практику за рубежом в рамках образовательных программ, в общей численности студентов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43,41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51,49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53,02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55,16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71,57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58,13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студентов, имеющих собственные патенты, в общей численности студентов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</w:tr>
      <w:tr w:rsidR="003E4D9D" w:rsidRPr="008150F8" w:rsidTr="00E71101">
        <w:trPr>
          <w:cantSplit/>
          <w:trHeight w:val="2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IV. Системное развитие инфраструктурного комплекса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обращений юридических и физических лиц по вопросам предоставления научно-образовательных услуг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тыс.ед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1 250,00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1 450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1 600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1 148,10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1 546,00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1 371,00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1 367,50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1 404,00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6 840,00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6 900,00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201,07%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182,20%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123,68%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105,46%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471,72%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431,25%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внебюджетных источников в консолидированном бюджете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51,09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59,08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76,04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55,51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46,78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122,65%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86,73%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 поступлений от специализированной организации управления целевым капиталом "Фонд развития МГУ" в консолидированном бюджете Московского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фонда целевого капитала объемом не менее 100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участников спортивных клубов и секций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102,86%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105,42%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422,73%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100,25%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страниц корпоративных сайтов Московского университета, которые охвачены поисковыми системами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млн.стр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1,842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287,08%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126,19%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пользователей системы научно-образовательных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Московского университета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млн.чел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38,70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36,396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41,32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48,07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147,01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147,56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148,56%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119,70%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183,08%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147,56%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и замененных инженерно-технологических объектов инфраструктуры жизнеобеспечения Московского университета, включая установку вертикального транспорта в высотных корпусах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357,14%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137,50%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175,00%</w:t>
            </w:r>
          </w:p>
        </w:tc>
      </w:tr>
      <w:tr w:rsidR="003E4D9D" w:rsidRPr="008150F8" w:rsidTr="00E71101">
        <w:trPr>
          <w:cantSplit/>
          <w:trHeight w:val="2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V. Системное развитие интегрального сетевого взаимодействия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Численность участников центра творческого поиска и развития талантов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277,28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301,52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379,00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439,00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124,65%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победителей и призеров международных, российских и региональных школьных и студенческих олимпиад и других видов творческих конкурсов в общей численности участников центра творческого поиска и развития талантов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398,17%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187,14%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123,16%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150,91%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8D" w:rsidRDefault="00DA068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совместных проектов с региональными вузами в общем количестве образовательных, научных, инновационных и социально-культурных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45,40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123,40%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116,77%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205,07%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совместных проектов с иностранными образовательными учреждениями в общем количестве образовательных, научных, инновационных и социально-культурных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122,34%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279,85%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131,71%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104,76%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иностранных обучающихся в общей численности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24,10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100,57%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 научно-педагогических работников Московского университета, преподающих в иностранных образовательных учреждениях, в общей численности научно-педагогических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143,11%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124,74%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совместных с иностранными образовательными учреждениями образовательных программ с выдачей двойного диплома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123,33%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8D" w:rsidRDefault="00DA068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68D" w:rsidRDefault="00DA068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выпускников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других вузов в числе принятых в магистратуру Московского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19,70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32,36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43,12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200,99%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222,35%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190,22%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201,02%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137,50%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132,30%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147,94%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146,67%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принятых в аспирантуру и докторантуру из сторонних организаций в общей численности принятых аспирантов и докторантов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24,77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22,34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157,77%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66,28%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139,07%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научно-педагогических работников других вузов, прошедших профессиональную переподготовку или повышение квалификации в Московском университете,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0,749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344,78%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331,03%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Численность учителей, прошедших профессиональную переподготовку или повышение квалификации в Московском университете,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6,10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318,18%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145,86%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101,64%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реального сектора экономики, прошедших профессиональную переподготовку или повышение квалификации в Московском университете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230,80%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353,25%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535,13%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155,56%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573,91%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536,55%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153,33%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доходов от деятельности в рамках совместных с компаниями реального сектора экономики образовательных, внедренческих и инновационных проектов в общем объеме доходов Московского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31,21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138,01%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161,63%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165,13%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157,50%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126,73%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доходов от программ дополнительного профессионального образования в общем объеме доходов Московского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154,29%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142,62%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86,84%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получивших дополнительное профессиональное образование в Московском университете, в общей численности выпускников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68,70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62,01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63,55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84,70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100,24%</w:t>
            </w:r>
          </w:p>
        </w:tc>
      </w:tr>
      <w:tr w:rsidR="003E4D9D" w:rsidRPr="008150F8" w:rsidTr="00E71101">
        <w:trPr>
          <w:cantSplit/>
          <w:trHeight w:val="2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VI. Системное повышение международной конкурентоспособности Московского университета среди ведущих мировых научно-образовательных центров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Численность выпускников, обучавшихся по инновационным программам подготовки кадров высшей квалификации (аспирантура, интернатура) на основе самостоятельно установленных стандартов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746,00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821,00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869,00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слушателей межфакультетских учебных курсов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30,60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113,90%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130,21%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мероприятий научной, научно-инновационной и научно-образовательной тематики, проведенных Московским университетом с привлечением граждан России и иностранных граждан,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1 047,00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1 805,00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4 216,00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1 569,00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1412,1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125,68%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120,25%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124,64%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200,56%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160,10%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137,10%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студентов, обучающихся по основным образовательным программам, реализуемым по непрерывной схеме шестилетней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моноподготовки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62,28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75,60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74,20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74,10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74,46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78,12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148,29%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147,92%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137,45%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104,16%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(в общем списке)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84,75%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131,58%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по математике, математическому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78,95%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58,14%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Наивысшая позиция Московского университета (с точностью до 50) в ведущих мировых рейтингах по естественным наукам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294,12%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409,09%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472,22%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380,95%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333,33%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публикаций исследователей Московского университета в научных журналах, индексируемых в базе данных «Сеть науки» (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в расчете на 100 исследователей**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59,56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45,40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148,90%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167,86%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100,22%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приглашенных иностранных профессоров, преподавателей и исследователей в общей численности научно-педагогических работников, включая российских граждан - обладателей ученых степеней зарубежных университетов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222,86%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137,50%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137,50%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138,89%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иностранных студентов дальнего и ближнего (стран СНГ) зарубежья в общей численности студентов Московского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214,93%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252,94%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251,43%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233,33%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численности аспирантов к численности студентов (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160,38%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182,24%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154,21%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148,53%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142,82%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148,20%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Отношение численности аспирантов к численности профессорско-преподавательского состава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102,78%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110,08%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публикаций в журналах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Nature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177,78%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322,22%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статей, индексируемых в базе данных "Сеть науки" (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4 630,0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4 862,0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5 105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5 360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5 628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4 451,00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5 051,00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6 180,00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5 269,00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5 514,00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127,11%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107,29%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цитирований, отнесенное к 1 научно-педагогическому работнику**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131,82%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168,12%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157,53%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190,91%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163,75%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166,29%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публикаций в базе данных "Сеть науки" (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с иностранными соавторами**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73,08%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70,91%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статей, индексируемых в базе данных "Сеть науки" (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отнесенное к 1 научно-педагогическому работнику**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127,66%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113,46%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цитирований в расчете на 1 публикацию**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138,38%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118,22%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110,17%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Доля обучающихся в зданиях, приспособленных для лиц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47,30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58,40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121,67%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8D" w:rsidRDefault="00DA068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аспирантов, обучающихся по естественнонаучным направлениям, осуществляющих научно-исследовательскую работу в модернизированных лабораториях и центрах коллективного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российский организаций, использующих ресурсы Центра коллективного пользования сверхвысокопроизводительными вычислительными ресурсами МГУ (суперкомпьютеры «Ломоносов» и «Ломоносов-2)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115,56%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8D" w:rsidRDefault="00DA068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Присутствие Московского университета  в рейтинге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супервычислительных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ресурсов мира «ТОП-500»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8D" w:rsidRDefault="00DA068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Позиция Московского университета среди Российских научно-образовательных организаций в рейтинге </w:t>
            </w: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супервычислительных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ресурсов мира «ТОП-500»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1-я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1-я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8D" w:rsidRDefault="00DA068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научно-образовательных центров "Ломоносов", центров изучения русского языка, центров межкультурной коммуникации и центров тестирования граждан по русскому языку как иностранному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научно-образовательных центров "Ломоносов", центров изучения русского языка, центров межкультурной коммуникации и центров тестирования граждан по русскому языку как иностранному, созданных за рубежом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133,33%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иностранных граждан, прошедших тестирование на базе центров тестирования граждан по русскому языку как иностранному, созданных Московским университетом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тыс.чел</w:t>
            </w:r>
            <w:proofErr w:type="spellEnd"/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66,20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sz w:val="20"/>
                <w:szCs w:val="20"/>
              </w:rPr>
              <w:t>210,20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3E4D9D" w:rsidRPr="008150F8" w:rsidTr="00E71101">
        <w:trPr>
          <w:gridAfter w:val="1"/>
          <w:wAfter w:w="16" w:type="dxa"/>
          <w:cantSplit/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E711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9D" w:rsidRPr="008150F8" w:rsidRDefault="003E4D9D" w:rsidP="00F7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9D" w:rsidRPr="008150F8" w:rsidRDefault="003E4D9D" w:rsidP="00F7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122,50%</w:t>
            </w:r>
          </w:p>
        </w:tc>
      </w:tr>
    </w:tbl>
    <w:p w:rsidR="008150F8" w:rsidRDefault="008150F8" w:rsidP="008150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237" w:left="-569" w:firstLineChars="235" w:firstLine="564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sectPr w:rsidR="008150F8" w:rsidSect="00E531A7">
      <w:headerReference w:type="default" r:id="rId8"/>
      <w:pgSz w:w="16838" w:h="11906" w:orient="landscape"/>
      <w:pgMar w:top="567" w:right="820" w:bottom="56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7B" w:rsidRDefault="00F3587B" w:rsidP="00237219">
      <w:pPr>
        <w:spacing w:after="0" w:line="240" w:lineRule="auto"/>
      </w:pPr>
      <w:r>
        <w:separator/>
      </w:r>
    </w:p>
  </w:endnote>
  <w:endnote w:type="continuationSeparator" w:id="0">
    <w:p w:rsidR="00F3587B" w:rsidRDefault="00F3587B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7B" w:rsidRDefault="00F3587B" w:rsidP="00237219">
      <w:pPr>
        <w:spacing w:after="0" w:line="240" w:lineRule="auto"/>
      </w:pPr>
      <w:r>
        <w:separator/>
      </w:r>
    </w:p>
  </w:footnote>
  <w:footnote w:type="continuationSeparator" w:id="0">
    <w:p w:rsidR="00F3587B" w:rsidRDefault="00F3587B" w:rsidP="002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76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0F8" w:rsidRPr="00237219" w:rsidRDefault="008150F8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E71101">
          <w:rPr>
            <w:rFonts w:ascii="Times New Roman" w:hAnsi="Times New Roman" w:cs="Times New Roman"/>
            <w:noProof/>
          </w:rPr>
          <w:t>13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8150F8" w:rsidRDefault="008150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19"/>
    <w:rsid w:val="000317C5"/>
    <w:rsid w:val="00054103"/>
    <w:rsid w:val="000A648B"/>
    <w:rsid w:val="000C0F73"/>
    <w:rsid w:val="000E0D5B"/>
    <w:rsid w:val="0010429A"/>
    <w:rsid w:val="001156FE"/>
    <w:rsid w:val="00135086"/>
    <w:rsid w:val="00136186"/>
    <w:rsid w:val="00140BD9"/>
    <w:rsid w:val="00174260"/>
    <w:rsid w:val="0018565D"/>
    <w:rsid w:val="00193FBA"/>
    <w:rsid w:val="001E7AF4"/>
    <w:rsid w:val="00237219"/>
    <w:rsid w:val="00242063"/>
    <w:rsid w:val="002753DA"/>
    <w:rsid w:val="0028017B"/>
    <w:rsid w:val="002831A7"/>
    <w:rsid w:val="002E174F"/>
    <w:rsid w:val="002F26E4"/>
    <w:rsid w:val="003024FA"/>
    <w:rsid w:val="003143F3"/>
    <w:rsid w:val="003339FF"/>
    <w:rsid w:val="00337F6C"/>
    <w:rsid w:val="003860A2"/>
    <w:rsid w:val="00394D1D"/>
    <w:rsid w:val="003B0909"/>
    <w:rsid w:val="003E4D9D"/>
    <w:rsid w:val="003F1A65"/>
    <w:rsid w:val="004074CF"/>
    <w:rsid w:val="004971EA"/>
    <w:rsid w:val="004B4AF7"/>
    <w:rsid w:val="004D0D6C"/>
    <w:rsid w:val="004D5604"/>
    <w:rsid w:val="00565895"/>
    <w:rsid w:val="005A324F"/>
    <w:rsid w:val="00601D25"/>
    <w:rsid w:val="00607B54"/>
    <w:rsid w:val="0064003A"/>
    <w:rsid w:val="00651F70"/>
    <w:rsid w:val="0065784B"/>
    <w:rsid w:val="00706D83"/>
    <w:rsid w:val="007350AF"/>
    <w:rsid w:val="00751691"/>
    <w:rsid w:val="007B4958"/>
    <w:rsid w:val="007C0279"/>
    <w:rsid w:val="007D5269"/>
    <w:rsid w:val="008150F8"/>
    <w:rsid w:val="0089241E"/>
    <w:rsid w:val="008A40CC"/>
    <w:rsid w:val="008D3313"/>
    <w:rsid w:val="00970361"/>
    <w:rsid w:val="009E769E"/>
    <w:rsid w:val="00AC18B4"/>
    <w:rsid w:val="00AF245E"/>
    <w:rsid w:val="00B104BD"/>
    <w:rsid w:val="00B701AC"/>
    <w:rsid w:val="00BC2C96"/>
    <w:rsid w:val="00BD1C76"/>
    <w:rsid w:val="00BE5374"/>
    <w:rsid w:val="00C41EB1"/>
    <w:rsid w:val="00C860A6"/>
    <w:rsid w:val="00C97688"/>
    <w:rsid w:val="00CB58EE"/>
    <w:rsid w:val="00CC4042"/>
    <w:rsid w:val="00CD3290"/>
    <w:rsid w:val="00CF5662"/>
    <w:rsid w:val="00D116A3"/>
    <w:rsid w:val="00D63CF2"/>
    <w:rsid w:val="00D86F21"/>
    <w:rsid w:val="00DA068D"/>
    <w:rsid w:val="00DB24E6"/>
    <w:rsid w:val="00DE5230"/>
    <w:rsid w:val="00DF656A"/>
    <w:rsid w:val="00E531A7"/>
    <w:rsid w:val="00E71101"/>
    <w:rsid w:val="00E970DA"/>
    <w:rsid w:val="00EA3A5E"/>
    <w:rsid w:val="00EA720F"/>
    <w:rsid w:val="00EA7AEB"/>
    <w:rsid w:val="00ED0A0C"/>
    <w:rsid w:val="00F06680"/>
    <w:rsid w:val="00F14F7E"/>
    <w:rsid w:val="00F3587B"/>
    <w:rsid w:val="00F609BE"/>
    <w:rsid w:val="00F67466"/>
    <w:rsid w:val="00F760B7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FB0E"/>
  <w15:docId w15:val="{19F4D476-314E-4F0F-BB65-DCA5B89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9159-81BA-435C-B7A0-49FF8BBD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Ноянзина</dc:creator>
  <cp:lastModifiedBy>User</cp:lastModifiedBy>
  <cp:revision>10</cp:revision>
  <dcterms:created xsi:type="dcterms:W3CDTF">2022-01-11T06:10:00Z</dcterms:created>
  <dcterms:modified xsi:type="dcterms:W3CDTF">2022-02-17T21:01:00Z</dcterms:modified>
</cp:coreProperties>
</file>