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3003"/>
        <w:gridCol w:w="3768"/>
      </w:tblGrid>
      <w:tr w:rsidR="00093F18" w:rsidTr="00124A6E">
        <w:tc>
          <w:tcPr>
            <w:tcW w:w="4834" w:type="dxa"/>
          </w:tcPr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</w:tcPr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093F18" w:rsidRPr="002F35DA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093F18" w:rsidRDefault="00093F18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2D5" w:rsidRPr="008E455D" w:rsidRDefault="008E455D" w:rsidP="008E4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5D">
        <w:rPr>
          <w:rFonts w:ascii="Times New Roman" w:hAnsi="Times New Roman" w:cs="Times New Roman"/>
          <w:b/>
          <w:sz w:val="28"/>
          <w:szCs w:val="28"/>
        </w:rPr>
        <w:t>Перечень объектов подпрограммы</w:t>
      </w:r>
      <w:r w:rsidR="002879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7957" w:rsidRPr="00287957">
        <w:rPr>
          <w:rFonts w:ascii="Times New Roman" w:hAnsi="Times New Roman" w:cs="Times New Roman"/>
          <w:b/>
          <w:sz w:val="28"/>
          <w:szCs w:val="28"/>
        </w:rPr>
        <w:t>Комплексное развитие инфраструктуры и благоустройство Кавказских Минеральных Вод» государственной программы Российской Федерации «Развитие Северо-Кавказского федерального округа»</w:t>
      </w:r>
    </w:p>
    <w:p w:rsidR="00AD12D5" w:rsidRDefault="00AD12D5" w:rsidP="008E4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236"/>
        <w:gridCol w:w="1776"/>
        <w:gridCol w:w="1897"/>
      </w:tblGrid>
      <w:tr w:rsidR="008323F4" w:rsidRPr="008323F4" w:rsidTr="00E86152">
        <w:tc>
          <w:tcPr>
            <w:tcW w:w="436" w:type="dxa"/>
          </w:tcPr>
          <w:p w:rsidR="008323F4" w:rsidRPr="008323F4" w:rsidRDefault="008323F4" w:rsidP="00287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Контрольное событие</w:t>
            </w:r>
          </w:p>
        </w:tc>
        <w:tc>
          <w:tcPr>
            <w:tcW w:w="1776" w:type="dxa"/>
          </w:tcPr>
          <w:p w:rsidR="004F2C8F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Срок наступления контрольного события в соответствии с Планом реализации </w:t>
            </w:r>
          </w:p>
          <w:p w:rsidR="008323F4" w:rsidRPr="008323F4" w:rsidRDefault="008323F4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ГП</w:t>
            </w:r>
            <w:r w:rsidR="004F2C8F">
              <w:rPr>
                <w:rFonts w:ascii="Times New Roman" w:hAnsi="Times New Roman" w:cs="Times New Roman"/>
              </w:rPr>
              <w:t xml:space="preserve"> развития СКФО</w:t>
            </w:r>
          </w:p>
        </w:tc>
        <w:tc>
          <w:tcPr>
            <w:tcW w:w="1897" w:type="dxa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Учтено в Перечне развития КМВ </w:t>
            </w:r>
          </w:p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(«+» - да,</w:t>
            </w:r>
          </w:p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«-» - нет)</w:t>
            </w:r>
          </w:p>
        </w:tc>
      </w:tr>
      <w:tr w:rsidR="008323F4" w:rsidRPr="008323F4" w:rsidTr="00E86152">
        <w:tc>
          <w:tcPr>
            <w:tcW w:w="9345" w:type="dxa"/>
            <w:gridSpan w:val="4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23F4">
              <w:rPr>
                <w:rFonts w:ascii="Times New Roman" w:hAnsi="Times New Roman" w:cs="Times New Roman"/>
                <w:b/>
              </w:rPr>
              <w:t>Город-курорт Кисловодск</w:t>
            </w:r>
          </w:p>
        </w:tc>
      </w:tr>
      <w:tr w:rsidR="008323F4" w:rsidRPr="008323F4" w:rsidTr="00E86152">
        <w:tc>
          <w:tcPr>
            <w:tcW w:w="436" w:type="dxa"/>
          </w:tcPr>
          <w:p w:rsidR="008323F4" w:rsidRPr="008323F4" w:rsidRDefault="008323F4" w:rsidP="008323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6" w:type="dxa"/>
          </w:tcPr>
          <w:p w:rsidR="008323F4" w:rsidRPr="008323F4" w:rsidRDefault="008323F4" w:rsidP="008323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Создание многофункциональных спортивных площадок на территории г. Кисловодска (14 объектов):</w:t>
            </w:r>
          </w:p>
          <w:p w:rsidR="008323F4" w:rsidRPr="008323F4" w:rsidRDefault="008323F4" w:rsidP="008323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Акт приемки выполненных работ подписан</w:t>
            </w:r>
          </w:p>
        </w:tc>
        <w:tc>
          <w:tcPr>
            <w:tcW w:w="1776" w:type="dxa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97" w:type="dxa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323F4" w:rsidRPr="008323F4" w:rsidTr="00E86152">
        <w:tc>
          <w:tcPr>
            <w:tcW w:w="436" w:type="dxa"/>
          </w:tcPr>
          <w:p w:rsidR="008323F4" w:rsidRPr="008323F4" w:rsidRDefault="008323F4" w:rsidP="008323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6" w:type="dxa"/>
          </w:tcPr>
          <w:p w:rsidR="008323F4" w:rsidRPr="008323F4" w:rsidRDefault="008323F4" w:rsidP="008323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Благоустройство пешеходной зоны ул. Вокзальная от питьевого бювета до ул. Семашко в г. Кисловодске </w:t>
            </w:r>
          </w:p>
          <w:p w:rsidR="008323F4" w:rsidRPr="008323F4" w:rsidRDefault="008323F4" w:rsidP="008323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Акт приемки выполненных работ подписан</w:t>
            </w:r>
          </w:p>
        </w:tc>
        <w:tc>
          <w:tcPr>
            <w:tcW w:w="1776" w:type="dxa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97" w:type="dxa"/>
          </w:tcPr>
          <w:p w:rsidR="008323F4" w:rsidRPr="008323F4" w:rsidRDefault="008323F4" w:rsidP="008D2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323F4">
              <w:rPr>
                <w:rFonts w:ascii="Times New Roman" w:hAnsi="Times New Roman" w:cs="Times New Roman"/>
              </w:rPr>
              <w:t xml:space="preserve">лагоустройство пешеходной зоны ул. Герцена от ул. Шаляпина до просп. Дзержинского в г. Кисловодске 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Акт приемки выполненных работ подписан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«Здание физкультурно-оздоровительного комплекса с универсальным игровым залом по адресу: Ставропольский край, г. Кисловодск, ул. Пойма реки Подкумок»: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97" w:type="dxa"/>
          </w:tcPr>
          <w:p w:rsidR="004F2C8F" w:rsidRPr="004F2C8F" w:rsidRDefault="004F2C8F" w:rsidP="004F2C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"Строительство здания детского сада в городе-курорте Кисловодске (ул. Осипенко)":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 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31.12.2020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"Благоустройство пешеходного бульвара по просп. Дзержинского (от ул. Герцена до здания 14 - 16 по просп. Дзержинского)":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31.12.2020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"Строительство средней общеобразовательной школы на 1000 мест в городе-курорте Кисловодске":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31.12.2021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"Строительство средней общеобразо</w:t>
            </w:r>
            <w:r w:rsidR="00E86152">
              <w:rPr>
                <w:rFonts w:ascii="Times New Roman" w:hAnsi="Times New Roman" w:cs="Times New Roman"/>
              </w:rPr>
              <w:t>-</w:t>
            </w:r>
            <w:r w:rsidRPr="008323F4">
              <w:rPr>
                <w:rFonts w:ascii="Times New Roman" w:hAnsi="Times New Roman" w:cs="Times New Roman"/>
              </w:rPr>
              <w:t>вательной школы по ул. Губина, д. 53, в городе-курорте Кисловодске":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31.12.2020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"Строительство дворца спорта "Арена Кисловодск" (1-й этап, бассейн)":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31.12.2021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"Хореографическая школа в городе-курорте Кисловодске":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897" w:type="dxa"/>
          </w:tcPr>
          <w:p w:rsidR="004F2C8F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F2C8F" w:rsidRPr="004F2C8F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разделе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678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«Перспективные</w:t>
            </w:r>
            <w:r w:rsidR="00D63245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по реконструкции гидротехнических сооружений на реке Аликоновка (Старое озеро) в городе-курорте Кисловодске: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по реконструкции проспекта Ленина в городе-курорте Кисловодске: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F2C8F" w:rsidRPr="008323F4" w:rsidTr="00E86152">
        <w:tc>
          <w:tcPr>
            <w:tcW w:w="9345" w:type="dxa"/>
            <w:gridSpan w:val="4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23F4">
              <w:rPr>
                <w:rFonts w:ascii="Times New Roman" w:hAnsi="Times New Roman" w:cs="Times New Roman"/>
                <w:b/>
              </w:rPr>
              <w:t>Город Пятигорск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"Реконструкция с элементами реставрации здания МОУ "Гимназия N 11" по просп. Кирова, д. 83 в г. Пятигорске и приспособление для дальнейшего использования недвижимого объекта культурного наследия (памятника истории и культуры) "Здание СШ N 1, где в 1918 г. был патронно-пульный завод Красной армии" 1902 г. Корректировка":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31.12.2020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897" w:type="dxa"/>
          </w:tcPr>
          <w:p w:rsidR="004F2C8F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4F2C8F" w:rsidRDefault="004F2C8F" w:rsidP="004F2C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"Строительство детского сада-яслей на 220 мест, ст. Константиновская, пересечение ул. Шоссейная и ул. Почтовая, г. Пятигорск":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31.12.2020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2C8F" w:rsidRPr="008323F4" w:rsidTr="00E86152">
        <w:tc>
          <w:tcPr>
            <w:tcW w:w="4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6" w:type="dxa"/>
          </w:tcPr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Объект "Реконструкция детско-юношеской спортивной школы олимпийского резерва N 2 в г. Пятигорске, ул. Советская, д. 87":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завершен строительством</w:t>
            </w:r>
          </w:p>
          <w:p w:rsidR="004F2C8F" w:rsidRPr="008323F4" w:rsidRDefault="004F2C8F" w:rsidP="004F2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 xml:space="preserve">   - введен в эксплуатацию</w:t>
            </w:r>
          </w:p>
        </w:tc>
        <w:tc>
          <w:tcPr>
            <w:tcW w:w="1776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31.12.2020</w:t>
            </w:r>
          </w:p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3F4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897" w:type="dxa"/>
          </w:tcPr>
          <w:p w:rsidR="004F2C8F" w:rsidRPr="008323F4" w:rsidRDefault="004F2C8F" w:rsidP="004F2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C4150" w:rsidRDefault="002C4150"/>
    <w:sectPr w:rsidR="002C4150" w:rsidSect="001660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0F" w:rsidRDefault="008E500F" w:rsidP="001660C9">
      <w:pPr>
        <w:spacing w:after="0" w:line="240" w:lineRule="auto"/>
      </w:pPr>
      <w:r>
        <w:separator/>
      </w:r>
    </w:p>
  </w:endnote>
  <w:endnote w:type="continuationSeparator" w:id="0">
    <w:p w:rsidR="008E500F" w:rsidRDefault="008E500F" w:rsidP="0016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0F" w:rsidRDefault="008E500F" w:rsidP="001660C9">
      <w:pPr>
        <w:spacing w:after="0" w:line="240" w:lineRule="auto"/>
      </w:pPr>
      <w:r>
        <w:separator/>
      </w:r>
    </w:p>
  </w:footnote>
  <w:footnote w:type="continuationSeparator" w:id="0">
    <w:p w:rsidR="008E500F" w:rsidRDefault="008E500F" w:rsidP="0016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976461"/>
      <w:docPartObj>
        <w:docPartGallery w:val="Page Numbers (Top of Page)"/>
        <w:docPartUnique/>
      </w:docPartObj>
    </w:sdtPr>
    <w:sdtEndPr/>
    <w:sdtContent>
      <w:p w:rsidR="001660C9" w:rsidRDefault="001660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80">
          <w:rPr>
            <w:noProof/>
          </w:rPr>
          <w:t>2</w:t>
        </w:r>
        <w:r>
          <w:fldChar w:fldCharType="end"/>
        </w:r>
      </w:p>
    </w:sdtContent>
  </w:sdt>
  <w:p w:rsidR="001660C9" w:rsidRDefault="001660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F4"/>
    <w:rsid w:val="00072E70"/>
    <w:rsid w:val="00093F18"/>
    <w:rsid w:val="000F0EF5"/>
    <w:rsid w:val="001660C9"/>
    <w:rsid w:val="001D1321"/>
    <w:rsid w:val="00287957"/>
    <w:rsid w:val="002C4150"/>
    <w:rsid w:val="004E3286"/>
    <w:rsid w:val="004F2C8F"/>
    <w:rsid w:val="00765BD8"/>
    <w:rsid w:val="008323F4"/>
    <w:rsid w:val="008E455D"/>
    <w:rsid w:val="008E500F"/>
    <w:rsid w:val="00AD12D5"/>
    <w:rsid w:val="00D04002"/>
    <w:rsid w:val="00D63245"/>
    <w:rsid w:val="00DE0C80"/>
    <w:rsid w:val="00E86152"/>
    <w:rsid w:val="00F13025"/>
    <w:rsid w:val="00F67897"/>
    <w:rsid w:val="00F748CA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F1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C9"/>
  </w:style>
  <w:style w:type="paragraph" w:styleId="a8">
    <w:name w:val="footer"/>
    <w:basedOn w:val="a"/>
    <w:link w:val="a9"/>
    <w:uiPriority w:val="99"/>
    <w:unhideWhenUsed/>
    <w:rsid w:val="0016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F1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C9"/>
  </w:style>
  <w:style w:type="paragraph" w:styleId="a8">
    <w:name w:val="footer"/>
    <w:basedOn w:val="a"/>
    <w:link w:val="a9"/>
    <w:uiPriority w:val="99"/>
    <w:unhideWhenUsed/>
    <w:rsid w:val="0016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Жигалина Т.М.</dc:creator>
  <cp:lastModifiedBy>Барановская Е.П.</cp:lastModifiedBy>
  <cp:revision>2</cp:revision>
  <cp:lastPrinted>2022-06-21T08:04:00Z</cp:lastPrinted>
  <dcterms:created xsi:type="dcterms:W3CDTF">2022-10-11T15:22:00Z</dcterms:created>
  <dcterms:modified xsi:type="dcterms:W3CDTF">2022-10-11T15:22:00Z</dcterms:modified>
</cp:coreProperties>
</file>