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6E" w:rsidRDefault="0031366E" w:rsidP="0031366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2EAD">
        <w:rPr>
          <w:rFonts w:ascii="Times New Roman" w:hAnsi="Times New Roman" w:cs="Times New Roman"/>
          <w:sz w:val="28"/>
          <w:szCs w:val="28"/>
        </w:rPr>
        <w:t>6</w:t>
      </w:r>
    </w:p>
    <w:p w:rsidR="0031366E" w:rsidRPr="0031366E" w:rsidRDefault="0031366E" w:rsidP="0031366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66E">
        <w:rPr>
          <w:rFonts w:ascii="Times New Roman" w:hAnsi="Times New Roman" w:cs="Times New Roman"/>
          <w:b/>
          <w:sz w:val="28"/>
          <w:szCs w:val="28"/>
        </w:rPr>
        <w:t>Информация о динамике показателей занятости в субъектах Российской Федерации в 2019-2020 годах</w:t>
      </w:r>
    </w:p>
    <w:p w:rsidR="0074427B" w:rsidRDefault="00DE359C" w:rsidP="00214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4C92" w:rsidRPr="00214C92">
        <w:rPr>
          <w:rFonts w:ascii="Times New Roman" w:hAnsi="Times New Roman" w:cs="Times New Roman"/>
          <w:sz w:val="28"/>
          <w:szCs w:val="28"/>
        </w:rPr>
        <w:t xml:space="preserve">ровень занятости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14C92" w:rsidRPr="00214C92">
        <w:rPr>
          <w:rFonts w:ascii="Times New Roman" w:hAnsi="Times New Roman" w:cs="Times New Roman"/>
          <w:sz w:val="28"/>
          <w:szCs w:val="28"/>
        </w:rPr>
        <w:t>в целом по Российской Федерации в 2020 году с</w:t>
      </w:r>
      <w:r w:rsidR="00214C92">
        <w:rPr>
          <w:rFonts w:ascii="Times New Roman" w:hAnsi="Times New Roman" w:cs="Times New Roman"/>
          <w:sz w:val="28"/>
          <w:szCs w:val="28"/>
        </w:rPr>
        <w:t>оставил 58,4</w:t>
      </w:r>
      <w:r w:rsidR="00214C92" w:rsidRPr="00214C92">
        <w:rPr>
          <w:rFonts w:ascii="Times New Roman" w:hAnsi="Times New Roman" w:cs="Times New Roman"/>
          <w:sz w:val="28"/>
          <w:szCs w:val="28"/>
        </w:rPr>
        <w:t>%</w:t>
      </w:r>
      <w:r w:rsidR="00214C92">
        <w:rPr>
          <w:rFonts w:ascii="Times New Roman" w:hAnsi="Times New Roman" w:cs="Times New Roman"/>
          <w:sz w:val="28"/>
          <w:szCs w:val="28"/>
        </w:rPr>
        <w:t>, в 2019 году – 59,4%</w:t>
      </w:r>
      <w:r w:rsidR="00214C92" w:rsidRPr="00214C92">
        <w:rPr>
          <w:rFonts w:ascii="Times New Roman" w:hAnsi="Times New Roman" w:cs="Times New Roman"/>
          <w:sz w:val="28"/>
          <w:szCs w:val="28"/>
        </w:rPr>
        <w:t>.</w:t>
      </w:r>
    </w:p>
    <w:p w:rsidR="00266DB7" w:rsidRDefault="00266DB7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занятости в разрезе субъектов Российской Федерации представлен в таблице 1.</w:t>
      </w:r>
    </w:p>
    <w:p w:rsidR="00266DB7" w:rsidRDefault="00266DB7" w:rsidP="00DE64B9">
      <w:pPr>
        <w:spacing w:after="0" w:line="360" w:lineRule="auto"/>
        <w:ind w:left="2123"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Таблица 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6"/>
        <w:gridCol w:w="3824"/>
        <w:gridCol w:w="1689"/>
        <w:gridCol w:w="1701"/>
        <w:gridCol w:w="1701"/>
      </w:tblGrid>
      <w:tr w:rsidR="00266DB7" w:rsidRPr="00266DB7" w:rsidTr="00266DB7">
        <w:trPr>
          <w:trHeight w:val="1155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занятости в 2019 г., </w:t>
            </w: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занятости в 2020 г., </w:t>
            </w: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2020 к 2019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</w:tr>
      <w:tr w:rsidR="00266DB7" w:rsidRPr="00266DB7" w:rsidTr="0050249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66DB7" w:rsidRPr="00266DB7" w:rsidTr="0050249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50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</w:tbl>
    <w:p w:rsidR="00BF5B6A" w:rsidRDefault="0074427B" w:rsidP="0031366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следует из таблицы 1, в</w:t>
      </w:r>
      <w:r w:rsidR="00214C92">
        <w:rPr>
          <w:rFonts w:ascii="Times New Roman" w:hAnsi="Times New Roman" w:cs="Times New Roman"/>
          <w:sz w:val="28"/>
          <w:szCs w:val="28"/>
        </w:rPr>
        <w:t xml:space="preserve"> 2020 году по сравнению с 2019 годом </w:t>
      </w:r>
      <w:r w:rsidR="00DE359C">
        <w:rPr>
          <w:rFonts w:ascii="Times New Roman" w:hAnsi="Times New Roman" w:cs="Times New Roman"/>
          <w:sz w:val="28"/>
          <w:szCs w:val="28"/>
        </w:rPr>
        <w:t xml:space="preserve">наибольшее снижение </w:t>
      </w:r>
      <w:r w:rsidR="00214C92">
        <w:rPr>
          <w:rFonts w:ascii="Times New Roman" w:hAnsi="Times New Roman" w:cs="Times New Roman"/>
          <w:sz w:val="28"/>
          <w:szCs w:val="28"/>
        </w:rPr>
        <w:t>уров</w:t>
      </w:r>
      <w:r w:rsidR="00DE359C">
        <w:rPr>
          <w:rFonts w:ascii="Times New Roman" w:hAnsi="Times New Roman" w:cs="Times New Roman"/>
          <w:sz w:val="28"/>
          <w:szCs w:val="28"/>
        </w:rPr>
        <w:t>ня</w:t>
      </w:r>
      <w:r w:rsidR="00214C92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DE359C">
        <w:rPr>
          <w:rFonts w:ascii="Times New Roman" w:hAnsi="Times New Roman" w:cs="Times New Roman"/>
          <w:sz w:val="28"/>
          <w:szCs w:val="28"/>
        </w:rPr>
        <w:t xml:space="preserve"> населения (б</w:t>
      </w:r>
      <w:r w:rsidR="00214C92">
        <w:rPr>
          <w:rFonts w:ascii="Times New Roman" w:hAnsi="Times New Roman" w:cs="Times New Roman"/>
          <w:sz w:val="28"/>
          <w:szCs w:val="28"/>
        </w:rPr>
        <w:t>олее чем 2%</w:t>
      </w:r>
      <w:r w:rsidR="00DE359C">
        <w:rPr>
          <w:rFonts w:ascii="Times New Roman" w:hAnsi="Times New Roman" w:cs="Times New Roman"/>
          <w:sz w:val="28"/>
          <w:szCs w:val="28"/>
        </w:rPr>
        <w:t>) произошло</w:t>
      </w:r>
      <w:r w:rsidR="00214C92">
        <w:rPr>
          <w:rFonts w:ascii="Times New Roman" w:hAnsi="Times New Roman" w:cs="Times New Roman"/>
          <w:sz w:val="28"/>
          <w:szCs w:val="28"/>
        </w:rPr>
        <w:t xml:space="preserve"> в 17 субъектах Российской Федерации</w:t>
      </w:r>
      <w:r w:rsidR="00214C9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(максимальное снижение уровня занятости на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4% составило в Республике Дагестан, Республике Северная Осетия-Алания Республике Мордовия)</w:t>
      </w:r>
      <w:r w:rsidR="00DE359C">
        <w:rPr>
          <w:rFonts w:ascii="Times New Roman" w:hAnsi="Times New Roman" w:cs="Times New Roman"/>
          <w:sz w:val="28"/>
          <w:szCs w:val="28"/>
        </w:rPr>
        <w:t>, от 1 до 2% снизился уровень занятости в 23 регионах</w:t>
      </w:r>
      <w:r w:rsidR="00DE359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E359C">
        <w:rPr>
          <w:rFonts w:ascii="Times New Roman" w:hAnsi="Times New Roman" w:cs="Times New Roman"/>
          <w:sz w:val="28"/>
          <w:szCs w:val="28"/>
        </w:rPr>
        <w:t>, менее 1% - в 23 субъектах Российской Федерации</w:t>
      </w:r>
      <w:r w:rsidR="00DE359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BF5B6A">
        <w:rPr>
          <w:rFonts w:ascii="Times New Roman" w:hAnsi="Times New Roman" w:cs="Times New Roman"/>
          <w:sz w:val="28"/>
          <w:szCs w:val="28"/>
        </w:rPr>
        <w:t>.</w:t>
      </w:r>
    </w:p>
    <w:p w:rsidR="0074427B" w:rsidRDefault="00BF5B6A" w:rsidP="009E37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регионах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уровень занятости в 2020 году сохранился на уровне 2019 года. В 11 субъектах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уровень занятости в 2020 году по сравнению с 2019 </w:t>
      </w:r>
      <w:r w:rsidR="00266DB7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DB7" w:rsidRDefault="009E3761" w:rsidP="00266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безработных по методологии МОТ в 2020 году увеличилась по сравнению с 2019 годом на 856,5 тыс. человек</w:t>
      </w:r>
      <w:r w:rsidR="007A1387">
        <w:rPr>
          <w:rFonts w:ascii="Times New Roman" w:hAnsi="Times New Roman" w:cs="Times New Roman"/>
          <w:sz w:val="28"/>
          <w:szCs w:val="28"/>
        </w:rPr>
        <w:t xml:space="preserve"> или на 20%.</w:t>
      </w:r>
      <w:r w:rsidR="00A80F68">
        <w:rPr>
          <w:rFonts w:ascii="Times New Roman" w:hAnsi="Times New Roman" w:cs="Times New Roman"/>
          <w:sz w:val="28"/>
          <w:szCs w:val="28"/>
        </w:rPr>
        <w:t xml:space="preserve"> Увеличение численности безработных произошло в 83 регионах, и только в Смоленской области и в Алтайском крае численность безработных осталась на уровне 2019 года.</w:t>
      </w:r>
    </w:p>
    <w:p w:rsidR="00266DB7" w:rsidRDefault="00266DB7" w:rsidP="00266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изменения численности безработных граждан в разрезе субъектов Российской Федерации представлена в таблице 2.</w:t>
      </w:r>
    </w:p>
    <w:p w:rsidR="00DE64B9" w:rsidRDefault="00DE64B9" w:rsidP="00266D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64B9" w:rsidRDefault="00DE64B9" w:rsidP="00DE64B9">
      <w:pPr>
        <w:spacing w:after="0" w:line="360" w:lineRule="auto"/>
        <w:ind w:left="1415" w:firstLine="709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66DB7" w:rsidRDefault="00266DB7" w:rsidP="00DE64B9">
      <w:pPr>
        <w:spacing w:after="0" w:line="360" w:lineRule="auto"/>
        <w:ind w:left="141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Таблица 2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456"/>
        <w:gridCol w:w="3584"/>
        <w:gridCol w:w="1720"/>
        <w:gridCol w:w="1660"/>
        <w:gridCol w:w="1760"/>
      </w:tblGrid>
      <w:tr w:rsidR="00266DB7" w:rsidRPr="00266DB7" w:rsidTr="00266DB7">
        <w:trPr>
          <w:trHeight w:val="615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7A1387" w:rsidRDefault="00266DB7" w:rsidP="0026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 граждан в </w:t>
            </w:r>
            <w:r w:rsidRPr="007A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тыс. чел.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7A1387" w:rsidRDefault="00266DB7" w:rsidP="0026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безработных граждан в </w:t>
            </w:r>
            <w:r w:rsidRPr="007A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г., тыс. чел.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2020 к 2019, %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163,2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266DB7" w:rsidRPr="00266DB7" w:rsidTr="00266D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131,4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266DB7" w:rsidRPr="00266DB7" w:rsidTr="00266D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66DB7" w:rsidRPr="00266DB7" w:rsidTr="00266D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</w:t>
            </w:r>
          </w:p>
        </w:tc>
      </w:tr>
      <w:tr w:rsidR="00266DB7" w:rsidRPr="00266DB7" w:rsidTr="00266D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266DB7" w:rsidRPr="00266DB7" w:rsidTr="00266DB7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6DB7" w:rsidRPr="00266DB7" w:rsidTr="00266DB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6DB7" w:rsidRPr="00266DB7" w:rsidRDefault="00266DB7" w:rsidP="00266D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</w:tbl>
    <w:p w:rsidR="007A1387" w:rsidRDefault="007A1387" w:rsidP="007A138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прирост численности безработных граждан </w:t>
      </w:r>
      <w:r w:rsidR="00266DB7">
        <w:rPr>
          <w:rFonts w:ascii="Times New Roman" w:hAnsi="Times New Roman" w:cs="Times New Roman"/>
          <w:sz w:val="28"/>
          <w:szCs w:val="28"/>
        </w:rPr>
        <w:t xml:space="preserve">– в 2 раза, 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 в </w:t>
      </w:r>
      <w:r w:rsidR="00266DB7">
        <w:rPr>
          <w:rFonts w:ascii="Times New Roman" w:hAnsi="Times New Roman" w:cs="Times New Roman"/>
          <w:sz w:val="28"/>
          <w:szCs w:val="28"/>
        </w:rPr>
        <w:t xml:space="preserve">г. Москве и г. Санкт-Петербурге. В Республике Тыва, Новгородской и Томской областях численность безработных граждан выросла 2020 </w:t>
      </w:r>
      <w:r w:rsidR="00266DB7">
        <w:rPr>
          <w:rFonts w:ascii="Times New Roman" w:hAnsi="Times New Roman" w:cs="Times New Roman"/>
          <w:sz w:val="28"/>
          <w:szCs w:val="28"/>
        </w:rPr>
        <w:lastRenderedPageBreak/>
        <w:t>году по сравнению с 2019 годом в 1,5 раза. В 23</w:t>
      </w:r>
      <w:r>
        <w:rPr>
          <w:rFonts w:ascii="Times New Roman" w:hAnsi="Times New Roman" w:cs="Times New Roman"/>
          <w:sz w:val="28"/>
          <w:szCs w:val="28"/>
        </w:rPr>
        <w:t xml:space="preserve"> регионах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BC279A">
        <w:rPr>
          <w:rFonts w:ascii="Times New Roman" w:hAnsi="Times New Roman" w:cs="Times New Roman"/>
          <w:sz w:val="28"/>
          <w:szCs w:val="28"/>
        </w:rPr>
        <w:t xml:space="preserve"> рост численности</w:t>
      </w:r>
      <w:r w:rsidR="002768E4">
        <w:rPr>
          <w:rFonts w:ascii="Times New Roman" w:hAnsi="Times New Roman" w:cs="Times New Roman"/>
          <w:sz w:val="28"/>
          <w:szCs w:val="28"/>
        </w:rPr>
        <w:t xml:space="preserve"> безработных составил</w:t>
      </w:r>
      <w:r w:rsidR="00BC279A">
        <w:rPr>
          <w:rFonts w:ascii="Times New Roman" w:hAnsi="Times New Roman" w:cs="Times New Roman"/>
          <w:sz w:val="28"/>
          <w:szCs w:val="28"/>
        </w:rPr>
        <w:t xml:space="preserve"> от </w:t>
      </w:r>
      <w:r w:rsidR="00266DB7">
        <w:rPr>
          <w:rFonts w:ascii="Times New Roman" w:hAnsi="Times New Roman" w:cs="Times New Roman"/>
          <w:sz w:val="28"/>
          <w:szCs w:val="28"/>
        </w:rPr>
        <w:t>30 до 4</w:t>
      </w:r>
      <w:r w:rsidR="00BC279A">
        <w:rPr>
          <w:rFonts w:ascii="Times New Roman" w:hAnsi="Times New Roman" w:cs="Times New Roman"/>
          <w:sz w:val="28"/>
          <w:szCs w:val="28"/>
        </w:rPr>
        <w:t>0%</w:t>
      </w:r>
      <w:r w:rsidR="00266DB7">
        <w:rPr>
          <w:rFonts w:ascii="Times New Roman" w:hAnsi="Times New Roman" w:cs="Times New Roman"/>
          <w:sz w:val="28"/>
          <w:szCs w:val="28"/>
        </w:rPr>
        <w:t>,</w:t>
      </w:r>
      <w:r w:rsidR="00BC279A">
        <w:rPr>
          <w:rFonts w:ascii="Times New Roman" w:hAnsi="Times New Roman" w:cs="Times New Roman"/>
          <w:sz w:val="28"/>
          <w:szCs w:val="28"/>
        </w:rPr>
        <w:t xml:space="preserve"> в </w:t>
      </w:r>
      <w:r w:rsidR="002768E4">
        <w:rPr>
          <w:rFonts w:ascii="Times New Roman" w:hAnsi="Times New Roman" w:cs="Times New Roman"/>
          <w:sz w:val="28"/>
          <w:szCs w:val="28"/>
        </w:rPr>
        <w:t>3</w:t>
      </w:r>
      <w:r w:rsidR="00BC279A">
        <w:rPr>
          <w:rFonts w:ascii="Times New Roman" w:hAnsi="Times New Roman" w:cs="Times New Roman"/>
          <w:sz w:val="28"/>
          <w:szCs w:val="28"/>
        </w:rPr>
        <w:t>8 субъектах Российской Федерации</w:t>
      </w:r>
      <w:r w:rsidR="00BC279A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2768E4">
        <w:rPr>
          <w:rFonts w:ascii="Times New Roman" w:hAnsi="Times New Roman" w:cs="Times New Roman"/>
          <w:sz w:val="28"/>
          <w:szCs w:val="28"/>
        </w:rPr>
        <w:t xml:space="preserve"> –</w:t>
      </w:r>
      <w:r w:rsidR="00BC279A">
        <w:rPr>
          <w:rFonts w:ascii="Times New Roman" w:hAnsi="Times New Roman" w:cs="Times New Roman"/>
          <w:sz w:val="28"/>
          <w:szCs w:val="28"/>
        </w:rPr>
        <w:t xml:space="preserve"> от 10 </w:t>
      </w:r>
      <w:proofErr w:type="gramStart"/>
      <w:r w:rsidR="00BC27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C279A">
        <w:rPr>
          <w:rFonts w:ascii="Times New Roman" w:hAnsi="Times New Roman" w:cs="Times New Roman"/>
          <w:sz w:val="28"/>
          <w:szCs w:val="28"/>
        </w:rPr>
        <w:t xml:space="preserve"> </w:t>
      </w:r>
      <w:r w:rsidR="002768E4">
        <w:rPr>
          <w:rFonts w:ascii="Times New Roman" w:hAnsi="Times New Roman" w:cs="Times New Roman"/>
          <w:sz w:val="28"/>
          <w:szCs w:val="28"/>
        </w:rPr>
        <w:t>3</w:t>
      </w:r>
      <w:r w:rsidR="00BC279A">
        <w:rPr>
          <w:rFonts w:ascii="Times New Roman" w:hAnsi="Times New Roman" w:cs="Times New Roman"/>
          <w:sz w:val="28"/>
          <w:szCs w:val="28"/>
        </w:rPr>
        <w:t>0%</w:t>
      </w:r>
      <w:r w:rsidR="002768E4">
        <w:rPr>
          <w:rFonts w:ascii="Times New Roman" w:hAnsi="Times New Roman" w:cs="Times New Roman"/>
          <w:sz w:val="28"/>
          <w:szCs w:val="28"/>
        </w:rPr>
        <w:t>,</w:t>
      </w:r>
      <w:r w:rsidR="00BC2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7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279A">
        <w:rPr>
          <w:rFonts w:ascii="Times New Roman" w:hAnsi="Times New Roman" w:cs="Times New Roman"/>
          <w:sz w:val="28"/>
          <w:szCs w:val="28"/>
        </w:rPr>
        <w:t xml:space="preserve"> </w:t>
      </w:r>
      <w:r w:rsidR="00095CDA">
        <w:rPr>
          <w:rFonts w:ascii="Times New Roman" w:hAnsi="Times New Roman" w:cs="Times New Roman"/>
          <w:sz w:val="28"/>
          <w:szCs w:val="28"/>
        </w:rPr>
        <w:t>17</w:t>
      </w:r>
      <w:r w:rsidR="00BC279A">
        <w:rPr>
          <w:rFonts w:ascii="Times New Roman" w:hAnsi="Times New Roman" w:cs="Times New Roman"/>
          <w:sz w:val="28"/>
          <w:szCs w:val="28"/>
        </w:rPr>
        <w:t xml:space="preserve"> регионах</w:t>
      </w:r>
      <w:r w:rsidR="00BC279A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095CDA">
        <w:rPr>
          <w:rFonts w:ascii="Times New Roman" w:hAnsi="Times New Roman" w:cs="Times New Roman"/>
          <w:sz w:val="28"/>
          <w:szCs w:val="28"/>
        </w:rPr>
        <w:t xml:space="preserve"> рост численности безработных граждан составил</w:t>
      </w:r>
      <w:r w:rsidR="00A80F68">
        <w:rPr>
          <w:rFonts w:ascii="Times New Roman" w:hAnsi="Times New Roman" w:cs="Times New Roman"/>
          <w:sz w:val="28"/>
          <w:szCs w:val="28"/>
        </w:rPr>
        <w:t xml:space="preserve"> менее 10%</w:t>
      </w:r>
      <w:r w:rsidR="00D8598E">
        <w:rPr>
          <w:rFonts w:ascii="Times New Roman" w:hAnsi="Times New Roman" w:cs="Times New Roman"/>
          <w:sz w:val="28"/>
          <w:szCs w:val="28"/>
        </w:rPr>
        <w:t>.</w:t>
      </w:r>
    </w:p>
    <w:p w:rsidR="004324AC" w:rsidRPr="004324AC" w:rsidRDefault="004324AC" w:rsidP="004324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324AC">
        <w:rPr>
          <w:rFonts w:ascii="Times New Roman" w:hAnsi="Times New Roman" w:cs="Times New Roman"/>
          <w:sz w:val="28"/>
          <w:szCs w:val="28"/>
        </w:rPr>
        <w:t>инамики численности безработных развивалась в регионах в целом одинаково. Существенный рост числа граждан, признанных безработными, начался со 2 квартала 2020 года в регионах всех федеральных округов, за исключением регионов Южного и Северо-Кавказского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324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4AC" w:rsidRDefault="004324AC" w:rsidP="004324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AC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в 2020 году было признано безработными больше граждан, чем снято с регистрационного учета (рисунок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24AC">
        <w:rPr>
          <w:rFonts w:ascii="Times New Roman" w:hAnsi="Times New Roman" w:cs="Times New Roman"/>
          <w:sz w:val="28"/>
          <w:szCs w:val="28"/>
        </w:rPr>
        <w:t xml:space="preserve">). Изменяться ситуация начала только во 2 квартале 2021 году. Аналогичная ситуация характерна для всех федеральных округов. </w:t>
      </w:r>
    </w:p>
    <w:p w:rsidR="00E32D18" w:rsidRDefault="00E32D18" w:rsidP="004324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Федерация:</w:t>
      </w:r>
    </w:p>
    <w:p w:rsidR="00E32D18" w:rsidRDefault="00E32D18" w:rsidP="004324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18" w:rsidRDefault="00E32D18" w:rsidP="004324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18" w:rsidRPr="00E32D18" w:rsidRDefault="00E32D18" w:rsidP="00DE64B9">
      <w:pPr>
        <w:spacing w:before="120" w:after="0" w:line="360" w:lineRule="auto"/>
        <w:ind w:left="4955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D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DE64B9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3820"/>
        <w:gridCol w:w="960"/>
        <w:gridCol w:w="960"/>
        <w:gridCol w:w="960"/>
        <w:gridCol w:w="960"/>
        <w:gridCol w:w="960"/>
        <w:gridCol w:w="960"/>
        <w:gridCol w:w="960"/>
      </w:tblGrid>
      <w:tr w:rsidR="00E32D18" w:rsidRPr="00E32D18" w:rsidTr="00E32D18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E32D18" w:rsidRPr="00E32D18" w:rsidTr="00E32D18">
        <w:trPr>
          <w:trHeight w:val="9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188,5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467,6</w:t>
            </w:r>
          </w:p>
        </w:tc>
      </w:tr>
      <w:tr w:rsidR="00E32D18" w:rsidRPr="00E32D18" w:rsidTr="00E32D18">
        <w:trPr>
          <w:trHeight w:val="10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Признано безработными в отчетном периоде (количество приказов), тыс.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768,7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245,1</w:t>
            </w:r>
          </w:p>
        </w:tc>
      </w:tr>
      <w:tr w:rsidR="00E32D18" w:rsidRPr="00E32D18" w:rsidTr="00E32D18">
        <w:trPr>
          <w:trHeight w:val="8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тыс.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86,3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427,1</w:t>
            </w:r>
          </w:p>
        </w:tc>
      </w:tr>
      <w:tr w:rsidR="00E32D18" w:rsidRPr="00E32D18" w:rsidTr="00E32D18">
        <w:trPr>
          <w:trHeight w:val="70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трудоустройством, 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125,4</w:t>
            </w:r>
          </w:p>
        </w:tc>
      </w:tr>
      <w:tr w:rsidR="00E32D18" w:rsidRPr="00E32D18" w:rsidTr="00E32D18">
        <w:trPr>
          <w:trHeight w:val="7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занятости, 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</w:tr>
    </w:tbl>
    <w:p w:rsidR="00E32D18" w:rsidRDefault="00E32D18" w:rsidP="004324A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B9" w:rsidRDefault="00DE64B9" w:rsidP="004324AC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64B9" w:rsidRDefault="00DE64B9" w:rsidP="004324AC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64B9" w:rsidRDefault="00DE64B9" w:rsidP="004324AC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64B9" w:rsidRDefault="00DE64B9" w:rsidP="004324AC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64B9" w:rsidRDefault="00DE64B9" w:rsidP="004324AC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64B9" w:rsidRDefault="00DE64B9" w:rsidP="004324AC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24AC" w:rsidRPr="004324AC" w:rsidRDefault="004324AC" w:rsidP="004324AC">
      <w:pPr>
        <w:spacing w:before="120"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24AC">
        <w:rPr>
          <w:rFonts w:ascii="Times New Roman" w:hAnsi="Times New Roman" w:cs="Times New Roman"/>
          <w:i/>
          <w:sz w:val="24"/>
          <w:szCs w:val="24"/>
        </w:rPr>
        <w:lastRenderedPageBreak/>
        <w:t>Рисунок 1</w:t>
      </w:r>
    </w:p>
    <w:p w:rsidR="004324AC" w:rsidRPr="004324AC" w:rsidRDefault="004324AC" w:rsidP="004324AC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8886E8C" wp14:editId="0505CF33">
            <wp:extent cx="9172575" cy="4466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593" cy="446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D18" w:rsidRDefault="00E32D18" w:rsidP="00E32D1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18" w:rsidRDefault="00E32D18" w:rsidP="00E32D1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18" w:rsidRDefault="00E32D18" w:rsidP="00E32D1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18" w:rsidRPr="00E32D18" w:rsidRDefault="00E32D18" w:rsidP="00E32D1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D18">
        <w:rPr>
          <w:rFonts w:ascii="Times New Roman" w:hAnsi="Times New Roman" w:cs="Times New Roman"/>
          <w:sz w:val="28"/>
          <w:szCs w:val="28"/>
        </w:rPr>
        <w:t>Центральный федеральный округ</w:t>
      </w:r>
    </w:p>
    <w:p w:rsidR="00E32D18" w:rsidRDefault="00E32D18" w:rsidP="00DE64B9">
      <w:pPr>
        <w:spacing w:before="240" w:line="360" w:lineRule="auto"/>
        <w:ind w:left="9203" w:firstLine="709"/>
        <w:jc w:val="center"/>
        <w:rPr>
          <w:rFonts w:ascii="Times New Roman" w:hAnsi="Times New Roman" w:cs="Times New Roman"/>
          <w:i/>
          <w:iCs/>
        </w:rPr>
      </w:pPr>
      <w:r w:rsidRPr="00E32D18">
        <w:rPr>
          <w:rFonts w:ascii="Times New Roman" w:hAnsi="Times New Roman" w:cs="Times New Roman"/>
          <w:i/>
          <w:iCs/>
        </w:rPr>
        <w:t xml:space="preserve">Таблица </w:t>
      </w:r>
      <w:r w:rsidR="00DE64B9">
        <w:rPr>
          <w:rFonts w:ascii="Times New Roman" w:hAnsi="Times New Roman" w:cs="Times New Roman"/>
          <w:i/>
          <w:iCs/>
        </w:rPr>
        <w:t>4</w:t>
      </w:r>
    </w:p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2121"/>
        <w:gridCol w:w="915"/>
        <w:gridCol w:w="915"/>
        <w:gridCol w:w="915"/>
        <w:gridCol w:w="914"/>
        <w:gridCol w:w="914"/>
        <w:gridCol w:w="914"/>
        <w:gridCol w:w="952"/>
        <w:gridCol w:w="952"/>
        <w:gridCol w:w="914"/>
        <w:gridCol w:w="914"/>
      </w:tblGrid>
      <w:tr w:rsidR="00E32D18" w:rsidRPr="00E32D18" w:rsidTr="00E32D18">
        <w:trPr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E32D18" w:rsidRPr="00E32D18" w:rsidTr="00E32D1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37048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37048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37048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37048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41094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41094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41094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41094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95539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95539</w:t>
            </w:r>
          </w:p>
        </w:tc>
      </w:tr>
      <w:tr w:rsidR="00E32D18" w:rsidRPr="00E32D18" w:rsidTr="00E32D18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Признано безработными в отчетном периоде (количество приказов), 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22518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44137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59917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79577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19156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92143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131709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165891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21014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47251</w:t>
            </w:r>
          </w:p>
        </w:tc>
      </w:tr>
      <w:tr w:rsidR="00E32D18" w:rsidRPr="00E32D18" w:rsidTr="00E32D1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15317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37962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58360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76790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17984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31723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54144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115629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41692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80035</w:t>
            </w:r>
          </w:p>
        </w:tc>
      </w:tr>
      <w:tr w:rsidR="00E32D18" w:rsidRPr="00E32D18" w:rsidTr="00E32D18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17037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26718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36454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14148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27937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49633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26500</w:t>
            </w:r>
          </w:p>
        </w:tc>
      </w:tr>
      <w:tr w:rsidR="00E32D18" w:rsidRPr="00E32D18" w:rsidTr="00E32D18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8641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10594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6772</w:t>
            </w:r>
          </w:p>
        </w:tc>
      </w:tr>
    </w:tbl>
    <w:p w:rsidR="00DE64B9" w:rsidRDefault="00DE64B9" w:rsidP="004324AC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4324AC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4324AC" w:rsidRPr="004324AC" w:rsidRDefault="004324AC" w:rsidP="004324AC">
      <w:pPr>
        <w:spacing w:before="24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24AC">
        <w:rPr>
          <w:rFonts w:ascii="Times New Roman" w:hAnsi="Times New Roman" w:cs="Times New Roman"/>
          <w:i/>
          <w:iCs/>
        </w:rPr>
        <w:lastRenderedPageBreak/>
        <w:t xml:space="preserve"> Рисунок </w:t>
      </w:r>
      <w:r w:rsidR="00E32D18">
        <w:rPr>
          <w:rFonts w:ascii="Times New Roman" w:hAnsi="Times New Roman" w:cs="Times New Roman"/>
          <w:i/>
          <w:iCs/>
        </w:rPr>
        <w:t>2</w:t>
      </w:r>
    </w:p>
    <w:p w:rsidR="00E32D18" w:rsidRDefault="00E32D18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897EBB" wp14:editId="55044EB9">
            <wp:extent cx="8896350" cy="3495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2D18" w:rsidRDefault="004324AC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BC">
        <w:rPr>
          <w:rFonts w:ascii="Times New Roman" w:hAnsi="Times New Roman" w:cs="Times New Roman"/>
          <w:sz w:val="28"/>
          <w:szCs w:val="28"/>
        </w:rPr>
        <w:t>Северо-Западн</w:t>
      </w:r>
      <w:r w:rsidR="00E32D18">
        <w:rPr>
          <w:rFonts w:ascii="Times New Roman" w:hAnsi="Times New Roman" w:cs="Times New Roman"/>
          <w:sz w:val="28"/>
          <w:szCs w:val="28"/>
        </w:rPr>
        <w:t>ый федеральный округ</w:t>
      </w:r>
    </w:p>
    <w:p w:rsidR="00E32D18" w:rsidRDefault="00E32D18" w:rsidP="00DE64B9">
      <w:pPr>
        <w:spacing w:before="240" w:line="360" w:lineRule="auto"/>
        <w:ind w:left="10619" w:firstLine="709"/>
        <w:jc w:val="center"/>
        <w:rPr>
          <w:rFonts w:ascii="Times New Roman" w:hAnsi="Times New Roman" w:cs="Times New Roman"/>
          <w:i/>
          <w:iCs/>
        </w:rPr>
      </w:pPr>
      <w:r w:rsidRPr="00E32D18">
        <w:rPr>
          <w:rFonts w:ascii="Times New Roman" w:hAnsi="Times New Roman" w:cs="Times New Roman"/>
          <w:i/>
          <w:iCs/>
        </w:rPr>
        <w:t xml:space="preserve">Таблица </w:t>
      </w:r>
      <w:r w:rsidR="00DE64B9">
        <w:rPr>
          <w:rFonts w:ascii="Times New Roman" w:hAnsi="Times New Roman" w:cs="Times New Roman"/>
          <w:i/>
          <w:iCs/>
        </w:rPr>
        <w:t>5</w:t>
      </w: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39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2D18" w:rsidRPr="00E32D18" w:rsidTr="00DE64B9">
        <w:trPr>
          <w:trHeight w:val="300"/>
          <w:tblHeader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E32D18" w:rsidRPr="00E32D18" w:rsidTr="00E32D18">
        <w:trPr>
          <w:trHeight w:val="10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14804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40579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40579</w:t>
            </w:r>
          </w:p>
        </w:tc>
      </w:tr>
      <w:tr w:rsidR="00E32D18" w:rsidRPr="00E32D18" w:rsidTr="00E32D18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Признано безработными в отчетном периоде (количество приказов),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8369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7662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32946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48611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22433</w:t>
            </w:r>
          </w:p>
        </w:tc>
      </w:tr>
      <w:tr w:rsidR="00E32D18" w:rsidRPr="00E32D18" w:rsidTr="00E32D18">
        <w:trPr>
          <w:trHeight w:val="7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29727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7108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38995</w:t>
            </w:r>
          </w:p>
        </w:tc>
      </w:tr>
      <w:tr w:rsidR="00E32D18" w:rsidRPr="00E32D18" w:rsidTr="00E32D18">
        <w:trPr>
          <w:trHeight w:val="4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7932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10655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9670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4386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8771</w:t>
            </w:r>
          </w:p>
        </w:tc>
      </w:tr>
      <w:tr w:rsidR="00E32D18" w:rsidRPr="00E32D18" w:rsidTr="00E32D18">
        <w:trPr>
          <w:trHeight w:val="7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D18" w:rsidRPr="00E32D18" w:rsidRDefault="00E32D18" w:rsidP="00E32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D18">
              <w:rPr>
                <w:rFonts w:ascii="Calibri" w:eastAsia="Times New Roman" w:hAnsi="Calibri" w:cs="Times New Roman"/>
                <w:color w:val="000000"/>
                <w:lang w:eastAsia="ru-RU"/>
              </w:rPr>
              <w:t>1958</w:t>
            </w:r>
          </w:p>
        </w:tc>
      </w:tr>
    </w:tbl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E32D18" w:rsidRPr="004324AC" w:rsidRDefault="00E32D18" w:rsidP="00E32D18">
      <w:pPr>
        <w:spacing w:before="24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24AC">
        <w:rPr>
          <w:rFonts w:ascii="Times New Roman" w:hAnsi="Times New Roman" w:cs="Times New Roman"/>
          <w:i/>
          <w:iCs/>
        </w:rPr>
        <w:lastRenderedPageBreak/>
        <w:t xml:space="preserve">Рисунок </w:t>
      </w:r>
      <w:r>
        <w:rPr>
          <w:rFonts w:ascii="Times New Roman" w:hAnsi="Times New Roman" w:cs="Times New Roman"/>
          <w:i/>
          <w:iCs/>
        </w:rPr>
        <w:t>3</w:t>
      </w:r>
    </w:p>
    <w:p w:rsidR="00E32D18" w:rsidRDefault="00E32D18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D4811">
            <wp:extent cx="9039224" cy="3314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712" cy="331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090" w:rsidRDefault="00D600E7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Южный федеральный округ</w:t>
      </w:r>
    </w:p>
    <w:p w:rsidR="00EA5090" w:rsidRDefault="00EA5090" w:rsidP="00DE64B9">
      <w:pPr>
        <w:spacing w:before="240" w:line="360" w:lineRule="auto"/>
        <w:ind w:left="9203" w:firstLine="709"/>
        <w:jc w:val="center"/>
        <w:rPr>
          <w:rFonts w:ascii="Times New Roman" w:hAnsi="Times New Roman" w:cs="Times New Roman"/>
          <w:i/>
          <w:iCs/>
        </w:rPr>
      </w:pPr>
      <w:r w:rsidRPr="00E32D18">
        <w:rPr>
          <w:rFonts w:ascii="Times New Roman" w:hAnsi="Times New Roman" w:cs="Times New Roman"/>
          <w:i/>
          <w:iCs/>
        </w:rPr>
        <w:t xml:space="preserve">Таблица </w:t>
      </w:r>
      <w:r w:rsidR="00DE64B9">
        <w:rPr>
          <w:rFonts w:ascii="Times New Roman" w:hAnsi="Times New Roman" w:cs="Times New Roman"/>
          <w:i/>
          <w:iCs/>
        </w:rPr>
        <w:t>6</w:t>
      </w:r>
    </w:p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33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00E7" w:rsidRPr="00D600E7" w:rsidTr="00DE64B9">
        <w:trPr>
          <w:trHeight w:val="300"/>
          <w:tblHeader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D600E7" w:rsidRPr="00D600E7" w:rsidTr="00D600E7">
        <w:trPr>
          <w:trHeight w:val="12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53267</w:t>
            </w:r>
          </w:p>
        </w:tc>
      </w:tr>
      <w:tr w:rsidR="00D600E7" w:rsidRPr="00D600E7" w:rsidTr="00D600E7">
        <w:trPr>
          <w:trHeight w:val="13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Признано безработными в отчетном периоде (количество приказов),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20770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28258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38529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10648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23770</w:t>
            </w:r>
          </w:p>
        </w:tc>
      </w:tr>
      <w:tr w:rsidR="00D600E7" w:rsidRPr="00D600E7" w:rsidTr="00D600E7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27722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49942</w:t>
            </w:r>
          </w:p>
        </w:tc>
      </w:tr>
      <w:tr w:rsidR="00D600E7" w:rsidRPr="00D600E7" w:rsidTr="00D600E7">
        <w:trPr>
          <w:trHeight w:val="8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20705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13694</w:t>
            </w:r>
          </w:p>
        </w:tc>
      </w:tr>
      <w:tr w:rsidR="00D600E7" w:rsidRPr="00D600E7" w:rsidTr="00D600E7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5059</w:t>
            </w:r>
          </w:p>
        </w:tc>
      </w:tr>
    </w:tbl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4324AC">
        <w:rPr>
          <w:rFonts w:ascii="Times New Roman" w:hAnsi="Times New Roman" w:cs="Times New Roman"/>
          <w:i/>
          <w:iCs/>
        </w:rPr>
        <w:lastRenderedPageBreak/>
        <w:t xml:space="preserve">Рисунок </w:t>
      </w:r>
      <w:r>
        <w:rPr>
          <w:rFonts w:ascii="Times New Roman" w:hAnsi="Times New Roman" w:cs="Times New Roman"/>
          <w:i/>
          <w:iCs/>
        </w:rPr>
        <w:t>4</w:t>
      </w:r>
    </w:p>
    <w:p w:rsidR="00D600E7" w:rsidRPr="004324AC" w:rsidRDefault="00D600E7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05A329">
            <wp:extent cx="8724900" cy="3609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577" cy="3609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090" w:rsidRDefault="004324AC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BC">
        <w:rPr>
          <w:rFonts w:ascii="Times New Roman" w:hAnsi="Times New Roman" w:cs="Times New Roman"/>
          <w:sz w:val="28"/>
          <w:szCs w:val="28"/>
        </w:rPr>
        <w:t>Северо-Кавказск</w:t>
      </w:r>
      <w:r w:rsidR="00D600E7">
        <w:rPr>
          <w:rFonts w:ascii="Times New Roman" w:hAnsi="Times New Roman" w:cs="Times New Roman"/>
          <w:sz w:val="28"/>
          <w:szCs w:val="28"/>
        </w:rPr>
        <w:t>ий федеральный округ</w:t>
      </w:r>
      <w:r w:rsidRPr="0035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090" w:rsidRPr="00DE64B9" w:rsidRDefault="00EA5090" w:rsidP="00DE64B9">
      <w:pPr>
        <w:spacing w:before="240" w:line="360" w:lineRule="auto"/>
        <w:ind w:left="11329" w:firstLine="707"/>
        <w:jc w:val="center"/>
        <w:rPr>
          <w:rFonts w:ascii="Times New Roman" w:hAnsi="Times New Roman" w:cs="Times New Roman"/>
          <w:i/>
          <w:iCs/>
        </w:rPr>
      </w:pPr>
      <w:r w:rsidRPr="00DE64B9">
        <w:rPr>
          <w:rFonts w:ascii="Times New Roman" w:hAnsi="Times New Roman" w:cs="Times New Roman"/>
          <w:i/>
          <w:iCs/>
        </w:rPr>
        <w:t xml:space="preserve">Таблица </w:t>
      </w:r>
      <w:r w:rsidR="00DE64B9" w:rsidRPr="00DE64B9">
        <w:rPr>
          <w:rFonts w:ascii="Times New Roman" w:hAnsi="Times New Roman" w:cs="Times New Roman"/>
          <w:i/>
          <w:iCs/>
        </w:rPr>
        <w:t>7</w:t>
      </w:r>
      <w:r w:rsidR="00DE64B9">
        <w:rPr>
          <w:rFonts w:ascii="Times New Roman" w:hAnsi="Times New Roman" w:cs="Times New Roman"/>
          <w:i/>
          <w:iCs/>
        </w:rPr>
        <w:tab/>
      </w:r>
      <w:r w:rsidR="00DE64B9">
        <w:rPr>
          <w:rFonts w:ascii="Times New Roman" w:hAnsi="Times New Roman" w:cs="Times New Roman"/>
          <w:i/>
          <w:iCs/>
        </w:rPr>
        <w:tab/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35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00E7" w:rsidRPr="00D600E7" w:rsidTr="00DE64B9">
        <w:trPr>
          <w:trHeight w:val="300"/>
          <w:tblHeader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D600E7" w:rsidRPr="00D600E7" w:rsidTr="00D600E7">
        <w:trPr>
          <w:trHeight w:val="79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Численность безработных граждан на начало отчетного </w:t>
            </w: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65254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65254</w:t>
            </w:r>
          </w:p>
        </w:tc>
      </w:tr>
      <w:tr w:rsidR="00D600E7" w:rsidRPr="00D600E7" w:rsidTr="00D600E7">
        <w:trPr>
          <w:trHeight w:val="10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Признано безработными в отчетном периоде (количество приказов),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13934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19077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70742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86721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18177</w:t>
            </w:r>
          </w:p>
        </w:tc>
      </w:tr>
      <w:tr w:rsidR="00D600E7" w:rsidRPr="00D600E7" w:rsidTr="00D600E7">
        <w:trPr>
          <w:trHeight w:val="6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14967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22550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27796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50264</w:t>
            </w:r>
          </w:p>
        </w:tc>
      </w:tr>
      <w:tr w:rsidR="00D600E7" w:rsidRPr="00D600E7" w:rsidTr="00D600E7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6123</w:t>
            </w:r>
          </w:p>
        </w:tc>
      </w:tr>
      <w:tr w:rsidR="00D600E7" w:rsidRPr="00D600E7" w:rsidTr="00D600E7">
        <w:trPr>
          <w:trHeight w:val="5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4307</w:t>
            </w:r>
          </w:p>
        </w:tc>
      </w:tr>
    </w:tbl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:rsidR="00DE64B9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i/>
          <w:iCs/>
        </w:rPr>
      </w:pPr>
    </w:p>
    <w:p w:rsidR="00DE64B9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i/>
          <w:iCs/>
        </w:rPr>
      </w:pPr>
    </w:p>
    <w:p w:rsidR="00DE64B9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i/>
          <w:iCs/>
        </w:rPr>
      </w:pPr>
    </w:p>
    <w:p w:rsidR="00DE64B9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i/>
          <w:iCs/>
        </w:rPr>
      </w:pPr>
    </w:p>
    <w:p w:rsidR="00DE64B9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i/>
          <w:iCs/>
        </w:rPr>
      </w:pPr>
    </w:p>
    <w:p w:rsidR="00DE64B9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i/>
          <w:iCs/>
        </w:rPr>
      </w:pPr>
    </w:p>
    <w:p w:rsidR="00EA5090" w:rsidRPr="004324AC" w:rsidRDefault="00DE64B9" w:rsidP="00DE64B9">
      <w:pPr>
        <w:tabs>
          <w:tab w:val="left" w:pos="13395"/>
          <w:tab w:val="right" w:pos="14570"/>
        </w:tabs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lastRenderedPageBreak/>
        <w:tab/>
      </w:r>
      <w:r w:rsidR="00EA5090" w:rsidRPr="004324AC">
        <w:rPr>
          <w:rFonts w:ascii="Times New Roman" w:hAnsi="Times New Roman" w:cs="Times New Roman"/>
          <w:i/>
          <w:iCs/>
        </w:rPr>
        <w:t xml:space="preserve">Рисунок </w:t>
      </w:r>
      <w:r w:rsidR="00EA5090">
        <w:rPr>
          <w:rFonts w:ascii="Times New Roman" w:hAnsi="Times New Roman" w:cs="Times New Roman"/>
          <w:i/>
          <w:iCs/>
        </w:rPr>
        <w:t>5</w:t>
      </w:r>
    </w:p>
    <w:p w:rsidR="00EA5090" w:rsidRDefault="00D600E7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4BF655EC">
            <wp:extent cx="9176754" cy="3057525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389" cy="306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090" w:rsidRDefault="004324AC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BC">
        <w:rPr>
          <w:rFonts w:ascii="Times New Roman" w:hAnsi="Times New Roman" w:cs="Times New Roman"/>
          <w:sz w:val="28"/>
          <w:szCs w:val="28"/>
        </w:rPr>
        <w:t>Приволжск</w:t>
      </w:r>
      <w:r w:rsidR="00D600E7">
        <w:rPr>
          <w:rFonts w:ascii="Times New Roman" w:hAnsi="Times New Roman" w:cs="Times New Roman"/>
          <w:sz w:val="28"/>
          <w:szCs w:val="28"/>
        </w:rPr>
        <w:t>ий</w:t>
      </w:r>
      <w:r w:rsidRPr="003509BC">
        <w:rPr>
          <w:rFonts w:ascii="Times New Roman" w:hAnsi="Times New Roman" w:cs="Times New Roman"/>
          <w:sz w:val="28"/>
          <w:szCs w:val="28"/>
        </w:rPr>
        <w:t xml:space="preserve"> </w:t>
      </w:r>
      <w:r w:rsidR="00D600E7">
        <w:rPr>
          <w:rFonts w:ascii="Times New Roman" w:hAnsi="Times New Roman" w:cs="Times New Roman"/>
          <w:sz w:val="28"/>
          <w:szCs w:val="28"/>
        </w:rPr>
        <w:t>федеральный округ</w:t>
      </w:r>
    </w:p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E32D18">
        <w:rPr>
          <w:rFonts w:ascii="Times New Roman" w:hAnsi="Times New Roman" w:cs="Times New Roman"/>
          <w:i/>
          <w:iCs/>
        </w:rPr>
        <w:t xml:space="preserve">Таблица </w:t>
      </w:r>
      <w:r w:rsidR="00DE64B9">
        <w:rPr>
          <w:rFonts w:ascii="Times New Roman" w:hAnsi="Times New Roman" w:cs="Times New Roman"/>
          <w:i/>
          <w:iCs/>
        </w:rPr>
        <w:t>8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53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00E7" w:rsidRPr="00D600E7" w:rsidTr="00DE64B9">
        <w:trPr>
          <w:trHeight w:val="300"/>
          <w:tblHeader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D600E7" w:rsidRPr="00D600E7" w:rsidTr="00DE64B9">
        <w:trPr>
          <w:trHeight w:val="11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38771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42990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91640</w:t>
            </w:r>
          </w:p>
        </w:tc>
      </w:tr>
      <w:tr w:rsidR="00D600E7" w:rsidRPr="00D600E7" w:rsidTr="00DE64B9">
        <w:trPr>
          <w:trHeight w:val="63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Признано безработными в отчетном периоде (количество приказов),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90871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20816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84166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128973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166821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57424</w:t>
            </w:r>
          </w:p>
        </w:tc>
      </w:tr>
      <w:tr w:rsidR="00D600E7" w:rsidRPr="00D600E7" w:rsidTr="00DE64B9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43936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67862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87686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19971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36460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45838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89383</w:t>
            </w:r>
          </w:p>
        </w:tc>
      </w:tr>
      <w:tr w:rsidR="00D600E7" w:rsidRPr="00D600E7" w:rsidTr="00DE64B9">
        <w:trPr>
          <w:trHeight w:val="4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21944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30858</w:t>
            </w:r>
          </w:p>
        </w:tc>
      </w:tr>
      <w:tr w:rsidR="00D600E7" w:rsidRPr="00D600E7" w:rsidTr="00DE64B9">
        <w:trPr>
          <w:trHeight w:val="6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10754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9216</w:t>
            </w:r>
          </w:p>
        </w:tc>
      </w:tr>
    </w:tbl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4324AC">
        <w:rPr>
          <w:rFonts w:ascii="Times New Roman" w:hAnsi="Times New Roman" w:cs="Times New Roman"/>
          <w:i/>
          <w:iCs/>
        </w:rPr>
        <w:t xml:space="preserve">Рисунок </w:t>
      </w:r>
      <w:r>
        <w:rPr>
          <w:rFonts w:ascii="Times New Roman" w:hAnsi="Times New Roman" w:cs="Times New Roman"/>
          <w:i/>
          <w:iCs/>
        </w:rPr>
        <w:t>6</w:t>
      </w:r>
      <w:r w:rsidR="00D600E7">
        <w:rPr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2F138FC8">
            <wp:extent cx="8667750" cy="2981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844" cy="2980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0E7" w:rsidRDefault="00D600E7" w:rsidP="00D600E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09BC">
        <w:rPr>
          <w:rFonts w:ascii="Times New Roman" w:hAnsi="Times New Roman" w:cs="Times New Roman"/>
          <w:sz w:val="28"/>
          <w:szCs w:val="28"/>
        </w:rPr>
        <w:t>ральск</w:t>
      </w:r>
      <w:r>
        <w:rPr>
          <w:rFonts w:ascii="Times New Roman" w:hAnsi="Times New Roman" w:cs="Times New Roman"/>
          <w:sz w:val="28"/>
          <w:szCs w:val="28"/>
        </w:rPr>
        <w:t>ий федеральный округ</w:t>
      </w:r>
      <w:r w:rsidRPr="00350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090" w:rsidRDefault="00EA5090" w:rsidP="00DE64B9">
      <w:pPr>
        <w:spacing w:before="240" w:line="360" w:lineRule="auto"/>
        <w:ind w:left="7787" w:firstLine="709"/>
        <w:jc w:val="center"/>
        <w:rPr>
          <w:rFonts w:ascii="Times New Roman" w:hAnsi="Times New Roman" w:cs="Times New Roman"/>
          <w:i/>
          <w:iCs/>
        </w:rPr>
      </w:pPr>
      <w:r w:rsidRPr="00E32D18">
        <w:rPr>
          <w:rFonts w:ascii="Times New Roman" w:hAnsi="Times New Roman" w:cs="Times New Roman"/>
          <w:i/>
          <w:iCs/>
        </w:rPr>
        <w:lastRenderedPageBreak/>
        <w:t xml:space="preserve">Таблица </w:t>
      </w:r>
      <w:r w:rsidR="00DE64B9">
        <w:rPr>
          <w:rFonts w:ascii="Times New Roman" w:hAnsi="Times New Roman" w:cs="Times New Roman"/>
          <w:i/>
          <w:iCs/>
        </w:rPr>
        <w:t>9</w:t>
      </w:r>
    </w:p>
    <w:tbl>
      <w:tblPr>
        <w:tblW w:w="12120" w:type="dxa"/>
        <w:tblInd w:w="93" w:type="dxa"/>
        <w:tblLook w:val="04A0" w:firstRow="1" w:lastRow="0" w:firstColumn="1" w:lastColumn="0" w:noHBand="0" w:noVBand="1"/>
      </w:tblPr>
      <w:tblGrid>
        <w:gridCol w:w="25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600E7" w:rsidRPr="00D600E7" w:rsidTr="00D600E7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D600E7" w:rsidRPr="00D600E7" w:rsidTr="00D600E7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41010</w:t>
            </w:r>
          </w:p>
        </w:tc>
      </w:tr>
      <w:tr w:rsidR="00D600E7" w:rsidRPr="00D600E7" w:rsidTr="00D600E7">
        <w:trPr>
          <w:trHeight w:val="11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Признано безработными в отчетном периоде (количество приказов),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19022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25757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46637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21404</w:t>
            </w:r>
          </w:p>
        </w:tc>
      </w:tr>
      <w:tr w:rsidR="00D600E7" w:rsidRPr="00D600E7" w:rsidTr="00D600E7">
        <w:trPr>
          <w:trHeight w:val="13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17565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34468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39669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39669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39229</w:t>
            </w:r>
          </w:p>
        </w:tc>
      </w:tr>
      <w:tr w:rsidR="00D600E7" w:rsidRPr="00D600E7" w:rsidTr="00D600E7">
        <w:trPr>
          <w:trHeight w:val="9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6359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9738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10364</w:t>
            </w:r>
          </w:p>
        </w:tc>
      </w:tr>
      <w:tr w:rsidR="00D600E7" w:rsidRPr="00D600E7" w:rsidTr="00D600E7">
        <w:trPr>
          <w:trHeight w:val="11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4350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2283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5358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0E7" w:rsidRPr="00D600E7" w:rsidRDefault="00D600E7" w:rsidP="00D600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00E7">
              <w:rPr>
                <w:rFonts w:ascii="Calibri" w:eastAsia="Times New Roman" w:hAnsi="Calibri" w:cs="Times New Roman"/>
                <w:color w:val="000000"/>
                <w:lang w:eastAsia="ru-RU"/>
              </w:rPr>
              <w:t>3395</w:t>
            </w:r>
          </w:p>
        </w:tc>
      </w:tr>
    </w:tbl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EA5090" w:rsidRDefault="00EA5090" w:rsidP="00B77B97">
      <w:pPr>
        <w:spacing w:before="24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24AC">
        <w:rPr>
          <w:rFonts w:ascii="Times New Roman" w:hAnsi="Times New Roman" w:cs="Times New Roman"/>
          <w:i/>
          <w:iCs/>
        </w:rPr>
        <w:lastRenderedPageBreak/>
        <w:t xml:space="preserve">Рисунок </w:t>
      </w:r>
      <w:r>
        <w:rPr>
          <w:rFonts w:ascii="Times New Roman" w:hAnsi="Times New Roman" w:cs="Times New Roman"/>
          <w:i/>
          <w:iCs/>
        </w:rPr>
        <w:t>7</w:t>
      </w:r>
      <w:r w:rsidR="00D600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686C0" wp14:editId="606C53A8">
            <wp:extent cx="8943975" cy="303847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6908" cy="303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4AC" w:rsidRPr="00FA5460" w:rsidRDefault="004324AC" w:rsidP="004324AC">
      <w:pPr>
        <w:spacing w:before="240" w:line="360" w:lineRule="auto"/>
        <w:ind w:firstLine="709"/>
        <w:jc w:val="both"/>
        <w:rPr>
          <w:sz w:val="28"/>
          <w:szCs w:val="28"/>
          <w:lang w:bidi="ru-RU"/>
        </w:rPr>
      </w:pPr>
    </w:p>
    <w:p w:rsidR="00B77B97" w:rsidRDefault="00B77B97" w:rsidP="00DE64B9">
      <w:pPr>
        <w:tabs>
          <w:tab w:val="left" w:pos="12240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00E7">
        <w:rPr>
          <w:rFonts w:ascii="Times New Roman" w:hAnsi="Times New Roman" w:cs="Times New Roman"/>
          <w:sz w:val="28"/>
          <w:szCs w:val="28"/>
          <w:lang w:bidi="ru-RU"/>
        </w:rPr>
        <w:t>В регионах Сибирского федерального округа</w:t>
      </w:r>
      <w:r w:rsidR="00DE64B9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DE64B9" w:rsidRDefault="00DE64B9" w:rsidP="00DE64B9">
      <w:pPr>
        <w:tabs>
          <w:tab w:val="left" w:pos="12240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E64B9" w:rsidRDefault="00DE64B9" w:rsidP="00DE64B9">
      <w:pPr>
        <w:tabs>
          <w:tab w:val="left" w:pos="12240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E64B9" w:rsidRPr="00D600E7" w:rsidRDefault="00DE64B9" w:rsidP="00DE64B9">
      <w:pPr>
        <w:tabs>
          <w:tab w:val="left" w:pos="12240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A5090" w:rsidRDefault="00EA5090" w:rsidP="00DE64B9">
      <w:pPr>
        <w:spacing w:before="240" w:line="360" w:lineRule="auto"/>
        <w:ind w:left="10619" w:firstLine="709"/>
        <w:jc w:val="center"/>
        <w:rPr>
          <w:rFonts w:ascii="Times New Roman" w:hAnsi="Times New Roman" w:cs="Times New Roman"/>
          <w:i/>
          <w:iCs/>
        </w:rPr>
      </w:pPr>
      <w:r w:rsidRPr="00E32D18">
        <w:rPr>
          <w:rFonts w:ascii="Times New Roman" w:hAnsi="Times New Roman" w:cs="Times New Roman"/>
          <w:i/>
          <w:iCs/>
        </w:rPr>
        <w:lastRenderedPageBreak/>
        <w:t xml:space="preserve">Таблица </w:t>
      </w:r>
      <w:r w:rsidR="00DE64B9">
        <w:rPr>
          <w:rFonts w:ascii="Times New Roman" w:hAnsi="Times New Roman" w:cs="Times New Roman"/>
          <w:i/>
          <w:iCs/>
        </w:rPr>
        <w:t>10</w:t>
      </w: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41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77B97" w:rsidRPr="00B77B97" w:rsidTr="00B77B97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B77B97" w:rsidRPr="00B77B97" w:rsidTr="00B77B97">
        <w:trPr>
          <w:trHeight w:val="12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60652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60652</w:t>
            </w:r>
          </w:p>
        </w:tc>
      </w:tr>
      <w:tr w:rsidR="00B77B97" w:rsidRPr="00B77B97" w:rsidTr="00B77B97">
        <w:trPr>
          <w:trHeight w:val="13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Признано безработными в отчетном периоде (количество приказов),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16084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44683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60305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49422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77415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104872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17686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17686</w:t>
            </w:r>
          </w:p>
        </w:tc>
      </w:tr>
      <w:tr w:rsidR="00B77B97" w:rsidRPr="00B77B97" w:rsidTr="00B77B97">
        <w:trPr>
          <w:trHeight w:val="88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47068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60688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24862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38091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74312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30058</w:t>
            </w:r>
          </w:p>
        </w:tc>
      </w:tr>
      <w:tr w:rsidR="00B77B97" w:rsidRPr="00B77B97" w:rsidTr="00B77B97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24412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10220</w:t>
            </w:r>
          </w:p>
        </w:tc>
      </w:tr>
      <w:tr w:rsidR="00B77B97" w:rsidRPr="00B77B97" w:rsidTr="00B77B97">
        <w:trPr>
          <w:trHeight w:val="78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9294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2225</w:t>
            </w:r>
          </w:p>
        </w:tc>
      </w:tr>
    </w:tbl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 w:rsidRPr="004324AC">
        <w:rPr>
          <w:rFonts w:ascii="Times New Roman" w:hAnsi="Times New Roman" w:cs="Times New Roman"/>
          <w:i/>
          <w:iCs/>
        </w:rPr>
        <w:lastRenderedPageBreak/>
        <w:t xml:space="preserve">Рисунок </w:t>
      </w:r>
      <w:r>
        <w:rPr>
          <w:rFonts w:ascii="Times New Roman" w:hAnsi="Times New Roman" w:cs="Times New Roman"/>
          <w:i/>
          <w:iCs/>
        </w:rPr>
        <w:t>8</w:t>
      </w:r>
      <w:r w:rsidR="00B77B97">
        <w:rPr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60C01BC5">
            <wp:extent cx="8915400" cy="3371044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689" cy="3373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97" w:rsidRDefault="00B77B97" w:rsidP="00B77B9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BC">
        <w:rPr>
          <w:rFonts w:ascii="Times New Roman" w:hAnsi="Times New Roman" w:cs="Times New Roman"/>
          <w:sz w:val="28"/>
          <w:szCs w:val="28"/>
        </w:rPr>
        <w:t>В Дальневосточном федеральном округе</w:t>
      </w:r>
    </w:p>
    <w:p w:rsidR="00EA5090" w:rsidRDefault="00EA5090" w:rsidP="00DE64B9">
      <w:pPr>
        <w:spacing w:before="240" w:line="360" w:lineRule="auto"/>
        <w:ind w:left="9911" w:firstLine="709"/>
        <w:jc w:val="center"/>
        <w:rPr>
          <w:rFonts w:ascii="Times New Roman" w:hAnsi="Times New Roman" w:cs="Times New Roman"/>
          <w:i/>
          <w:iCs/>
        </w:rPr>
      </w:pPr>
      <w:r w:rsidRPr="00E32D18">
        <w:rPr>
          <w:rFonts w:ascii="Times New Roman" w:hAnsi="Times New Roman" w:cs="Times New Roman"/>
          <w:i/>
          <w:iCs/>
        </w:rPr>
        <w:t xml:space="preserve">Таблица </w:t>
      </w:r>
      <w:r w:rsidR="00DE64B9">
        <w:rPr>
          <w:rFonts w:ascii="Times New Roman" w:hAnsi="Times New Roman" w:cs="Times New Roman"/>
          <w:i/>
          <w:iCs/>
        </w:rPr>
        <w:t>11</w:t>
      </w:r>
    </w:p>
    <w:tbl>
      <w:tblPr>
        <w:tblW w:w="13240" w:type="dxa"/>
        <w:tblInd w:w="93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77B97" w:rsidRPr="00B77B97" w:rsidTr="00DE64B9">
        <w:trPr>
          <w:trHeight w:val="300"/>
          <w:tblHeader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кв.4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2021 кв.2</w:t>
            </w:r>
          </w:p>
        </w:tc>
      </w:tr>
      <w:tr w:rsidR="00B77B97" w:rsidRPr="00B77B97" w:rsidTr="00B77B97">
        <w:trPr>
          <w:trHeight w:val="11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Численность безработных граждан на начало отчетного года,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19715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19715</w:t>
            </w:r>
          </w:p>
        </w:tc>
      </w:tr>
      <w:tr w:rsidR="00B77B97" w:rsidRPr="00B77B97" w:rsidTr="00B77B97">
        <w:trPr>
          <w:trHeight w:val="12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Признано безработными в отчетном периоде (количество приказов),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6402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17454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22517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18549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14215</w:t>
            </w:r>
          </w:p>
        </w:tc>
      </w:tr>
      <w:tr w:rsidR="00B77B97" w:rsidRPr="00B77B97" w:rsidTr="00B77B97">
        <w:trPr>
          <w:trHeight w:val="9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Снято с регистрационного учета в отчетном периоде,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17804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14957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28036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9558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18721</w:t>
            </w:r>
          </w:p>
        </w:tc>
      </w:tr>
      <w:tr w:rsidR="00B77B97" w:rsidRPr="00B77B97" w:rsidTr="00B77B97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в связи с трудоустройством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7997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9232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4899</w:t>
            </w:r>
          </w:p>
        </w:tc>
      </w:tr>
      <w:tr w:rsidR="00B77B97" w:rsidRPr="00B77B97" w:rsidTr="00B77B97">
        <w:trPr>
          <w:trHeight w:val="87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 них по направлению органов службы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B97" w:rsidRPr="00B77B97" w:rsidRDefault="00B77B97" w:rsidP="00B77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B97">
              <w:rPr>
                <w:rFonts w:ascii="Calibri" w:eastAsia="Times New Roman" w:hAnsi="Calibri" w:cs="Times New Roman"/>
                <w:color w:val="000000"/>
                <w:lang w:eastAsia="ru-RU"/>
              </w:rPr>
              <w:t>1631</w:t>
            </w:r>
          </w:p>
        </w:tc>
      </w:tr>
    </w:tbl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DE64B9" w:rsidRDefault="00DE64B9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EA5090" w:rsidRPr="004324AC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24AC">
        <w:rPr>
          <w:rFonts w:ascii="Times New Roman" w:hAnsi="Times New Roman" w:cs="Times New Roman"/>
          <w:i/>
          <w:iCs/>
        </w:rPr>
        <w:lastRenderedPageBreak/>
        <w:t xml:space="preserve">Рисунок </w:t>
      </w:r>
      <w:r>
        <w:rPr>
          <w:rFonts w:ascii="Times New Roman" w:hAnsi="Times New Roman" w:cs="Times New Roman"/>
          <w:i/>
          <w:iCs/>
        </w:rPr>
        <w:t>9</w:t>
      </w:r>
    </w:p>
    <w:p w:rsidR="00EA5090" w:rsidRDefault="00B77B97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793D0732">
            <wp:extent cx="7372350" cy="3609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103" cy="36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090" w:rsidRDefault="00EA5090" w:rsidP="00EA5090">
      <w:pPr>
        <w:spacing w:before="240" w:line="360" w:lineRule="auto"/>
        <w:ind w:firstLine="709"/>
        <w:jc w:val="right"/>
        <w:rPr>
          <w:rFonts w:ascii="Times New Roman" w:hAnsi="Times New Roman" w:cs="Times New Roman"/>
          <w:i/>
          <w:iCs/>
        </w:rPr>
      </w:pPr>
    </w:p>
    <w:p w:rsidR="00EA5090" w:rsidRDefault="00EA5090" w:rsidP="00EA509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090" w:rsidRPr="003509BC" w:rsidRDefault="00EA5090" w:rsidP="003509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87" w:rsidRPr="007A1387" w:rsidRDefault="007A1387" w:rsidP="007A1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1387" w:rsidRPr="007A1387" w:rsidSect="00E32D18">
      <w:headerReference w:type="default" r:id="rId1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DD" w:rsidRDefault="00FA15DD" w:rsidP="00214C92">
      <w:pPr>
        <w:spacing w:after="0" w:line="240" w:lineRule="auto"/>
      </w:pPr>
      <w:r>
        <w:separator/>
      </w:r>
    </w:p>
  </w:endnote>
  <w:endnote w:type="continuationSeparator" w:id="0">
    <w:p w:rsidR="00FA15DD" w:rsidRDefault="00FA15DD" w:rsidP="0021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DD" w:rsidRDefault="00FA15DD" w:rsidP="00214C92">
      <w:pPr>
        <w:spacing w:after="0" w:line="240" w:lineRule="auto"/>
      </w:pPr>
      <w:r>
        <w:separator/>
      </w:r>
    </w:p>
  </w:footnote>
  <w:footnote w:type="continuationSeparator" w:id="0">
    <w:p w:rsidR="00FA15DD" w:rsidRDefault="00FA15DD" w:rsidP="00214C92">
      <w:pPr>
        <w:spacing w:after="0" w:line="240" w:lineRule="auto"/>
      </w:pPr>
      <w:r>
        <w:continuationSeparator/>
      </w:r>
    </w:p>
  </w:footnote>
  <w:footnote w:id="1">
    <w:p w:rsidR="00E32D18" w:rsidRPr="00BF5B6A" w:rsidRDefault="00E32D18" w:rsidP="00214C92">
      <w:pPr>
        <w:pStyle w:val="a3"/>
        <w:jc w:val="both"/>
        <w:rPr>
          <w:rFonts w:ascii="Times New Roman" w:hAnsi="Times New Roman" w:cs="Times New Roman"/>
        </w:rPr>
      </w:pPr>
      <w:r w:rsidRPr="00BF5B6A">
        <w:rPr>
          <w:rStyle w:val="a5"/>
          <w:rFonts w:ascii="Times New Roman" w:hAnsi="Times New Roman" w:cs="Times New Roman"/>
        </w:rPr>
        <w:footnoteRef/>
      </w:r>
      <w:r w:rsidRPr="00BF5B6A">
        <w:rPr>
          <w:rFonts w:ascii="Times New Roman" w:hAnsi="Times New Roman" w:cs="Times New Roman"/>
        </w:rPr>
        <w:t xml:space="preserve"> </w:t>
      </w:r>
      <w:proofErr w:type="gramStart"/>
      <w:r w:rsidRPr="00BF5B6A">
        <w:rPr>
          <w:rFonts w:ascii="Times New Roman" w:hAnsi="Times New Roman" w:cs="Times New Roman"/>
        </w:rPr>
        <w:t>Республика Дагестан, Республика Ингушетия, Республика Марий Эл, Республика Мордовия, Республика Северная Осетия-Алания, Республика Хакасия, Чеченская Республика, Калининградская, Мурманская, Новгородская, Псковская,  Рязанская, Саратовская,  Томская области, г. Севастополь, Ненецкий автономный округ, Ямало-Ненецкий автономный округ.</w:t>
      </w:r>
      <w:proofErr w:type="gramEnd"/>
    </w:p>
  </w:footnote>
  <w:footnote w:id="2">
    <w:p w:rsidR="00E32D18" w:rsidRPr="00DE359C" w:rsidRDefault="00E32D18" w:rsidP="00DE359C">
      <w:pPr>
        <w:pStyle w:val="a3"/>
        <w:jc w:val="both"/>
        <w:rPr>
          <w:rFonts w:ascii="Times New Roman" w:hAnsi="Times New Roman" w:cs="Times New Roman"/>
        </w:rPr>
      </w:pPr>
      <w:r w:rsidRPr="00BF5B6A">
        <w:rPr>
          <w:rStyle w:val="a5"/>
          <w:rFonts w:ascii="Times New Roman" w:hAnsi="Times New Roman" w:cs="Times New Roman"/>
        </w:rPr>
        <w:footnoteRef/>
      </w:r>
      <w:r w:rsidRPr="00BF5B6A">
        <w:rPr>
          <w:rFonts w:ascii="Times New Roman" w:hAnsi="Times New Roman" w:cs="Times New Roman"/>
        </w:rPr>
        <w:t xml:space="preserve"> </w:t>
      </w:r>
      <w:proofErr w:type="gramStart"/>
      <w:r w:rsidRPr="00BF5B6A">
        <w:rPr>
          <w:rFonts w:ascii="Times New Roman" w:hAnsi="Times New Roman" w:cs="Times New Roman"/>
        </w:rPr>
        <w:t>Республика Бурятия, Кабардино-Балкарская Республика, Карачаево-Черкесская Республика, Республика Карелия</w:t>
      </w:r>
      <w:r>
        <w:rPr>
          <w:rFonts w:ascii="Times New Roman" w:hAnsi="Times New Roman" w:cs="Times New Roman"/>
        </w:rPr>
        <w:t>, Республика Коми, Алтайский край, Красноярский край, Ставропольский край, Архангельская, Владимирская, Иркутская, Курская, Ленинградская, Московская, Новосибирская, Пензенская, Свердловская, Тверская, Ульяновская, Челябинская области, г. Москва, Ханты-Мансийский автономный округ-Югра, Чукотский автономный округ.</w:t>
      </w:r>
      <w:proofErr w:type="gramEnd"/>
    </w:p>
  </w:footnote>
  <w:footnote w:id="3">
    <w:p w:rsidR="00E32D18" w:rsidRPr="00DE359C" w:rsidRDefault="00E32D18" w:rsidP="00DE359C">
      <w:pPr>
        <w:pStyle w:val="a3"/>
        <w:jc w:val="both"/>
        <w:rPr>
          <w:rFonts w:ascii="Times New Roman" w:hAnsi="Times New Roman" w:cs="Times New Roman"/>
        </w:rPr>
      </w:pPr>
      <w:r w:rsidRPr="00DE359C">
        <w:rPr>
          <w:rStyle w:val="a5"/>
          <w:rFonts w:ascii="Times New Roman" w:hAnsi="Times New Roman" w:cs="Times New Roman"/>
        </w:rPr>
        <w:footnoteRef/>
      </w:r>
      <w:r w:rsidRPr="00DE359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Республика Башкортостан, Республика Саха (Якутия), Республика Татарстан, Удмуртская Республика, Чувашская Республика, Краснодарский край, Амурская, Астраханская, Брянская, Волгоградская, Воронежская, Ивановская, Кемеровская область-Кузбасс, Кировская, Костромская, Нижегородская, Омская, Оренбургская,</w:t>
      </w:r>
      <w:r w:rsidRPr="00BF5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Самарская, Смоленская, Тюменская, Ярославская области, г. Санкт-Петербург.</w:t>
      </w:r>
      <w:proofErr w:type="gramEnd"/>
    </w:p>
  </w:footnote>
  <w:footnote w:id="4">
    <w:p w:rsidR="00E32D18" w:rsidRPr="00BF5B6A" w:rsidRDefault="00E32D18" w:rsidP="00BF5B6A">
      <w:pPr>
        <w:pStyle w:val="a3"/>
        <w:jc w:val="both"/>
        <w:rPr>
          <w:rFonts w:ascii="Times New Roman" w:hAnsi="Times New Roman" w:cs="Times New Roman"/>
        </w:rPr>
      </w:pPr>
      <w:r w:rsidRPr="00BF5B6A">
        <w:rPr>
          <w:rStyle w:val="a5"/>
          <w:rFonts w:ascii="Times New Roman" w:hAnsi="Times New Roman" w:cs="Times New Roman"/>
        </w:rPr>
        <w:footnoteRef/>
      </w:r>
      <w:r w:rsidRPr="00BF5B6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Республика Адыгея, Республика Алтай, Республика Крым, Забайкальский край, Камчатский край, Белгородская, Вологодская, Калужская, Липецкая, Сахалинская и Тульская области.</w:t>
      </w:r>
      <w:proofErr w:type="gramEnd"/>
    </w:p>
  </w:footnote>
  <w:footnote w:id="5">
    <w:p w:rsidR="00E32D18" w:rsidRPr="00BF5B6A" w:rsidRDefault="00E32D18" w:rsidP="00BF5B6A">
      <w:pPr>
        <w:pStyle w:val="a3"/>
        <w:jc w:val="both"/>
        <w:rPr>
          <w:rFonts w:ascii="Times New Roman" w:hAnsi="Times New Roman" w:cs="Times New Roman"/>
        </w:rPr>
      </w:pPr>
      <w:r w:rsidRPr="00BF5B6A">
        <w:rPr>
          <w:rStyle w:val="a5"/>
          <w:rFonts w:ascii="Times New Roman" w:hAnsi="Times New Roman" w:cs="Times New Roman"/>
        </w:rPr>
        <w:footnoteRef/>
      </w:r>
      <w:r w:rsidRPr="00BF5B6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Республика Калмыкия, Республика Тыва, Пермский край, Приморский край, Хабаровский край, Курганская, Магаданская, Орловская, Ростовская и Тамбовская области, Еврейская автономная область.</w:t>
      </w:r>
      <w:proofErr w:type="gramEnd"/>
    </w:p>
  </w:footnote>
  <w:footnote w:id="6">
    <w:p w:rsidR="00E32D18" w:rsidRPr="007A1387" w:rsidRDefault="00E32D18" w:rsidP="007A1387">
      <w:pPr>
        <w:pStyle w:val="a3"/>
        <w:jc w:val="both"/>
        <w:rPr>
          <w:rFonts w:ascii="Times New Roman" w:hAnsi="Times New Roman" w:cs="Times New Roman"/>
        </w:rPr>
      </w:pPr>
      <w:r w:rsidRPr="007A1387">
        <w:rPr>
          <w:rStyle w:val="a5"/>
          <w:rFonts w:ascii="Times New Roman" w:hAnsi="Times New Roman" w:cs="Times New Roman"/>
        </w:rPr>
        <w:footnoteRef/>
      </w:r>
      <w:r w:rsidRPr="007A138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Республика Алтай, Республика Башкортостан, Кабардино-Балкарская Республика, Республика Марий Эл, Удмуртская Республика, Республика Хакасия, Чеченская Республика, Красноярский край, Владимирская, Волгоградская, Вологодская, Ивановская, Калининградская, Костромская, Ленинградская, Московская, Мурманская, Омская, Оренбургская, Рязанская, Свердловская, Челябинская, Ярославская области.</w:t>
      </w:r>
      <w:proofErr w:type="gramEnd"/>
    </w:p>
  </w:footnote>
  <w:footnote w:id="7">
    <w:p w:rsidR="00E32D18" w:rsidRPr="00BC279A" w:rsidRDefault="00E32D18" w:rsidP="00BC279A">
      <w:pPr>
        <w:pStyle w:val="a3"/>
        <w:jc w:val="both"/>
        <w:rPr>
          <w:rFonts w:ascii="Times New Roman" w:hAnsi="Times New Roman" w:cs="Times New Roman"/>
        </w:rPr>
      </w:pPr>
      <w:r w:rsidRPr="00BC279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Республика Бурятия, Республика Дагестан, Республика Ингушетия, Карачаево-Черкесская Республика, Республика Карелия, Республика Коми, Республика Крым, Республика Мордовия, Республика Северная Осетия-Алания, Республика Татарстан, Чувашская Республика, Пермский край, Краснодарский край, Ставропольский край,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Архангельская,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Белгородская, Воронежская,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Иркутская, Калужская,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Кемеровская, Кировская, Курская,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Липецкая, Магаданская,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Нижегородская, Орловская,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Пензенская,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Псковская,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Самарская,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Саратовская,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Тамбовская,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Тульская,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Тюменская, Ульяновская области, г. Севастополь, Ханты-Мансийский автономный округ-Югра, Чукотский автономный округ, Ямало-Ненецкий автономный</w:t>
      </w:r>
      <w:proofErr w:type="gramEnd"/>
      <w:r>
        <w:rPr>
          <w:rFonts w:ascii="Times New Roman" w:hAnsi="Times New Roman" w:cs="Times New Roman"/>
        </w:rPr>
        <w:t xml:space="preserve"> округ. </w:t>
      </w:r>
    </w:p>
  </w:footnote>
  <w:footnote w:id="8">
    <w:p w:rsidR="00E32D18" w:rsidRPr="00BC279A" w:rsidRDefault="00E32D18" w:rsidP="00BC279A">
      <w:pPr>
        <w:pStyle w:val="a3"/>
        <w:jc w:val="both"/>
        <w:rPr>
          <w:rFonts w:ascii="Times New Roman" w:hAnsi="Times New Roman" w:cs="Times New Roman"/>
        </w:rPr>
      </w:pPr>
      <w:r w:rsidRPr="00BC279A">
        <w:rPr>
          <w:rStyle w:val="a5"/>
          <w:rFonts w:ascii="Times New Roman" w:hAnsi="Times New Roman" w:cs="Times New Roman"/>
        </w:rPr>
        <w:footnoteRef/>
      </w:r>
      <w:r w:rsidRPr="00BC279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Республика Адыгея, Республика Калмыкия, Республика Саха (Якутия), Забайкальский край, Камчатский край, Приморский край,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Хабаровский край,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Амурская, Астраханская, Брянская, Курганская,</w:t>
      </w:r>
      <w:r w:rsidRPr="00095C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Новосибирская, Ростовская, Сахалинская, Тверская области, Еврейская автономная область, Ненецкий автономный округ.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245529"/>
      <w:docPartObj>
        <w:docPartGallery w:val="Page Numbers (Top of Page)"/>
        <w:docPartUnique/>
      </w:docPartObj>
    </w:sdtPr>
    <w:sdtEndPr/>
    <w:sdtContent>
      <w:p w:rsidR="00E32D18" w:rsidRDefault="00E32D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B9">
          <w:rPr>
            <w:noProof/>
          </w:rPr>
          <w:t>2</w:t>
        </w:r>
        <w:r>
          <w:fldChar w:fldCharType="end"/>
        </w:r>
      </w:p>
    </w:sdtContent>
  </w:sdt>
  <w:p w:rsidR="00E32D18" w:rsidRDefault="00E32D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7724"/>
    <w:multiLevelType w:val="hybridMultilevel"/>
    <w:tmpl w:val="E7041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92"/>
    <w:rsid w:val="00095CDA"/>
    <w:rsid w:val="001D34C5"/>
    <w:rsid w:val="00214C92"/>
    <w:rsid w:val="00266DB7"/>
    <w:rsid w:val="002768E4"/>
    <w:rsid w:val="002C2CCE"/>
    <w:rsid w:val="0031366E"/>
    <w:rsid w:val="003509BC"/>
    <w:rsid w:val="003E5196"/>
    <w:rsid w:val="004324AC"/>
    <w:rsid w:val="004A7030"/>
    <w:rsid w:val="00502491"/>
    <w:rsid w:val="0074427B"/>
    <w:rsid w:val="007A1387"/>
    <w:rsid w:val="00901DCF"/>
    <w:rsid w:val="00952AF3"/>
    <w:rsid w:val="009A1A4E"/>
    <w:rsid w:val="009E3761"/>
    <w:rsid w:val="00A80F68"/>
    <w:rsid w:val="00AA2320"/>
    <w:rsid w:val="00B77B97"/>
    <w:rsid w:val="00BC279A"/>
    <w:rsid w:val="00BF5B6A"/>
    <w:rsid w:val="00C52EAD"/>
    <w:rsid w:val="00D600E7"/>
    <w:rsid w:val="00D8598E"/>
    <w:rsid w:val="00DE359C"/>
    <w:rsid w:val="00DE64B9"/>
    <w:rsid w:val="00E32CEB"/>
    <w:rsid w:val="00E32D18"/>
    <w:rsid w:val="00EA5090"/>
    <w:rsid w:val="00F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4C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4C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4C9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59C"/>
  </w:style>
  <w:style w:type="paragraph" w:styleId="a8">
    <w:name w:val="footer"/>
    <w:basedOn w:val="a"/>
    <w:link w:val="a9"/>
    <w:uiPriority w:val="99"/>
    <w:unhideWhenUsed/>
    <w:rsid w:val="00D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59C"/>
  </w:style>
  <w:style w:type="paragraph" w:styleId="aa">
    <w:name w:val="Balloon Text"/>
    <w:basedOn w:val="a"/>
    <w:link w:val="ab"/>
    <w:uiPriority w:val="99"/>
    <w:semiHidden/>
    <w:unhideWhenUsed/>
    <w:rsid w:val="0043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6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4C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4C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4C9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359C"/>
  </w:style>
  <w:style w:type="paragraph" w:styleId="a8">
    <w:name w:val="footer"/>
    <w:basedOn w:val="a"/>
    <w:link w:val="a9"/>
    <w:uiPriority w:val="99"/>
    <w:unhideWhenUsed/>
    <w:rsid w:val="00DE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59C"/>
  </w:style>
  <w:style w:type="paragraph" w:styleId="aa">
    <w:name w:val="Balloon Text"/>
    <w:basedOn w:val="a"/>
    <w:link w:val="ab"/>
    <w:uiPriority w:val="99"/>
    <w:semiHidden/>
    <w:unhideWhenUsed/>
    <w:rsid w:val="0043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4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E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7;&#1072;&#1085;&#1103;&#1090;&#1086;&#1089;&#1090;&#1100;\&#1044;&#1080;&#1085;&#1072;&#1084;&#1080;&#1082;&#1072;%20&#1095;&#1080;&#1089;&#1083;&#1077;&#1085;&#1085;&#1086;&#1089;&#1090;&#1080;%20&#1073;&#1077;&#1079;&#1088;&#1072;&#1073;&#1086;&#1090;&#1085;&#1099;&#1093;%20&#1056;&#1060;%20&#1080;%20&#1060;&#10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599859688760082E-2"/>
          <c:y val="3.0553879810976011E-2"/>
          <c:w val="0.71654332277636956"/>
          <c:h val="0.9005045435791824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ЦФО!$A$4</c:f>
              <c:strCache>
                <c:ptCount val="1"/>
                <c:pt idx="0">
                  <c:v>Признано безработными в отчетном периоде (количество приказов), единиц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ЦФО!$B$2:$K$2</c:f>
              <c:strCache>
                <c:ptCount val="10"/>
                <c:pt idx="0">
                  <c:v>2019 кв.1</c:v>
                </c:pt>
                <c:pt idx="1">
                  <c:v>2019 кв.2</c:v>
                </c:pt>
                <c:pt idx="2">
                  <c:v>2019 кв.3</c:v>
                </c:pt>
                <c:pt idx="3">
                  <c:v>2019 кв.4</c:v>
                </c:pt>
                <c:pt idx="4">
                  <c:v>2020 кв.1</c:v>
                </c:pt>
                <c:pt idx="5">
                  <c:v>2020 кв.2</c:v>
                </c:pt>
                <c:pt idx="6">
                  <c:v>2020 кв.3</c:v>
                </c:pt>
                <c:pt idx="7">
                  <c:v>2020 кв.4</c:v>
                </c:pt>
                <c:pt idx="8">
                  <c:v>2021 кв.1</c:v>
                </c:pt>
                <c:pt idx="9">
                  <c:v>2021 кв.2</c:v>
                </c:pt>
              </c:strCache>
            </c:strRef>
          </c:cat>
          <c:val>
            <c:numRef>
              <c:f>ЦФО!$B$4:$K$4</c:f>
              <c:numCache>
                <c:formatCode>General</c:formatCode>
                <c:ptCount val="10"/>
                <c:pt idx="0">
                  <c:v>22518</c:v>
                </c:pt>
                <c:pt idx="1">
                  <c:v>44137</c:v>
                </c:pt>
                <c:pt idx="2">
                  <c:v>59917</c:v>
                </c:pt>
                <c:pt idx="3">
                  <c:v>79577</c:v>
                </c:pt>
                <c:pt idx="4">
                  <c:v>19156</c:v>
                </c:pt>
                <c:pt idx="5">
                  <c:v>92143</c:v>
                </c:pt>
                <c:pt idx="6">
                  <c:v>131709</c:v>
                </c:pt>
                <c:pt idx="7">
                  <c:v>165891</c:v>
                </c:pt>
                <c:pt idx="8">
                  <c:v>21014</c:v>
                </c:pt>
                <c:pt idx="9">
                  <c:v>47251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8B-4BC1-A6D2-54EAAB2972D0}"/>
            </c:ext>
          </c:extLst>
        </c:ser>
        <c:ser>
          <c:idx val="2"/>
          <c:order val="2"/>
          <c:tx>
            <c:strRef>
              <c:f>ЦФО!$A$5</c:f>
              <c:strCache>
                <c:ptCount val="1"/>
                <c:pt idx="0">
                  <c:v>Снято с регистрационного учета в отчетном периоде, единиц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ЦФО!$B$2:$K$2</c:f>
              <c:strCache>
                <c:ptCount val="10"/>
                <c:pt idx="0">
                  <c:v>2019 кв.1</c:v>
                </c:pt>
                <c:pt idx="1">
                  <c:v>2019 кв.2</c:v>
                </c:pt>
                <c:pt idx="2">
                  <c:v>2019 кв.3</c:v>
                </c:pt>
                <c:pt idx="3">
                  <c:v>2019 кв.4</c:v>
                </c:pt>
                <c:pt idx="4">
                  <c:v>2020 кв.1</c:v>
                </c:pt>
                <c:pt idx="5">
                  <c:v>2020 кв.2</c:v>
                </c:pt>
                <c:pt idx="6">
                  <c:v>2020 кв.3</c:v>
                </c:pt>
                <c:pt idx="7">
                  <c:v>2020 кв.4</c:v>
                </c:pt>
                <c:pt idx="8">
                  <c:v>2021 кв.1</c:v>
                </c:pt>
                <c:pt idx="9">
                  <c:v>2021 кв.2</c:v>
                </c:pt>
              </c:strCache>
            </c:strRef>
          </c:cat>
          <c:val>
            <c:numRef>
              <c:f>ЦФО!$B$5:$K$5</c:f>
              <c:numCache>
                <c:formatCode>General</c:formatCode>
                <c:ptCount val="10"/>
                <c:pt idx="0">
                  <c:v>15317</c:v>
                </c:pt>
                <c:pt idx="1">
                  <c:v>37962</c:v>
                </c:pt>
                <c:pt idx="2">
                  <c:v>58360</c:v>
                </c:pt>
                <c:pt idx="3">
                  <c:v>76790</c:v>
                </c:pt>
                <c:pt idx="4">
                  <c:v>17984</c:v>
                </c:pt>
                <c:pt idx="5">
                  <c:v>31723</c:v>
                </c:pt>
                <c:pt idx="6">
                  <c:v>54144</c:v>
                </c:pt>
                <c:pt idx="7">
                  <c:v>115629</c:v>
                </c:pt>
                <c:pt idx="8">
                  <c:v>41692</c:v>
                </c:pt>
                <c:pt idx="9">
                  <c:v>80035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8B-4BC1-A6D2-54EAAB2972D0}"/>
            </c:ext>
          </c:extLst>
        </c:ser>
        <c:ser>
          <c:idx val="3"/>
          <c:order val="3"/>
          <c:tx>
            <c:strRef>
              <c:f>ЦФО!$A$6</c:f>
              <c:strCache>
                <c:ptCount val="1"/>
                <c:pt idx="0">
                  <c:v>из них в связи с трудоустройством</c:v>
                </c:pt>
              </c:strCache>
            </c:strRef>
          </c:tx>
          <c:invertIfNegative val="0"/>
          <c:cat>
            <c:strRef>
              <c:f>ЦФО!$B$2:$K$2</c:f>
              <c:strCache>
                <c:ptCount val="10"/>
                <c:pt idx="0">
                  <c:v>2019 кв.1</c:v>
                </c:pt>
                <c:pt idx="1">
                  <c:v>2019 кв.2</c:v>
                </c:pt>
                <c:pt idx="2">
                  <c:v>2019 кв.3</c:v>
                </c:pt>
                <c:pt idx="3">
                  <c:v>2019 кв.4</c:v>
                </c:pt>
                <c:pt idx="4">
                  <c:v>2020 кв.1</c:v>
                </c:pt>
                <c:pt idx="5">
                  <c:v>2020 кв.2</c:v>
                </c:pt>
                <c:pt idx="6">
                  <c:v>2020 кв.3</c:v>
                </c:pt>
                <c:pt idx="7">
                  <c:v>2020 кв.4</c:v>
                </c:pt>
                <c:pt idx="8">
                  <c:v>2021 кв.1</c:v>
                </c:pt>
                <c:pt idx="9">
                  <c:v>2021 кв.2</c:v>
                </c:pt>
              </c:strCache>
            </c:strRef>
          </c:cat>
          <c:val>
            <c:numRef>
              <c:f>ЦФО!$B$6:$K$6</c:f>
              <c:numCache>
                <c:formatCode>General</c:formatCode>
                <c:ptCount val="10"/>
                <c:pt idx="0">
                  <c:v>6817</c:v>
                </c:pt>
                <c:pt idx="1">
                  <c:v>17037</c:v>
                </c:pt>
                <c:pt idx="2">
                  <c:v>26718</c:v>
                </c:pt>
                <c:pt idx="3">
                  <c:v>36454</c:v>
                </c:pt>
                <c:pt idx="4">
                  <c:v>8050</c:v>
                </c:pt>
                <c:pt idx="5">
                  <c:v>14148</c:v>
                </c:pt>
                <c:pt idx="6">
                  <c:v>27937</c:v>
                </c:pt>
                <c:pt idx="7">
                  <c:v>49633</c:v>
                </c:pt>
                <c:pt idx="8">
                  <c:v>12599</c:v>
                </c:pt>
                <c:pt idx="9">
                  <c:v>26500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8B-4BC1-A6D2-54EAAB2972D0}"/>
            </c:ext>
          </c:extLst>
        </c:ser>
        <c:ser>
          <c:idx val="4"/>
          <c:order val="4"/>
          <c:tx>
            <c:strRef>
              <c:f>ЦФО!$A$7</c:f>
              <c:strCache>
                <c:ptCount val="1"/>
                <c:pt idx="0">
                  <c:v>из них по направлению органов службы занятости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ЦФО!$B$2:$K$2</c:f>
              <c:strCache>
                <c:ptCount val="10"/>
                <c:pt idx="0">
                  <c:v>2019 кв.1</c:v>
                </c:pt>
                <c:pt idx="1">
                  <c:v>2019 кв.2</c:v>
                </c:pt>
                <c:pt idx="2">
                  <c:v>2019 кв.3</c:v>
                </c:pt>
                <c:pt idx="3">
                  <c:v>2019 кв.4</c:v>
                </c:pt>
                <c:pt idx="4">
                  <c:v>2020 кв.1</c:v>
                </c:pt>
                <c:pt idx="5">
                  <c:v>2020 кв.2</c:v>
                </c:pt>
                <c:pt idx="6">
                  <c:v>2020 кв.3</c:v>
                </c:pt>
                <c:pt idx="7">
                  <c:v>2020 кв.4</c:v>
                </c:pt>
                <c:pt idx="8">
                  <c:v>2021 кв.1</c:v>
                </c:pt>
                <c:pt idx="9">
                  <c:v>2021 кв.2</c:v>
                </c:pt>
              </c:strCache>
            </c:strRef>
          </c:cat>
          <c:val>
            <c:numRef>
              <c:f>ЦФО!$B$7:$K$7</c:f>
              <c:numCache>
                <c:formatCode>General</c:formatCode>
                <c:ptCount val="10"/>
                <c:pt idx="0">
                  <c:v>2011</c:v>
                </c:pt>
                <c:pt idx="1">
                  <c:v>5451</c:v>
                </c:pt>
                <c:pt idx="2">
                  <c:v>8641</c:v>
                </c:pt>
                <c:pt idx="3">
                  <c:v>11590</c:v>
                </c:pt>
                <c:pt idx="4">
                  <c:v>2307</c:v>
                </c:pt>
                <c:pt idx="5">
                  <c:v>3864</c:v>
                </c:pt>
                <c:pt idx="6">
                  <c:v>6328</c:v>
                </c:pt>
                <c:pt idx="7">
                  <c:v>10594</c:v>
                </c:pt>
                <c:pt idx="8">
                  <c:v>2468</c:v>
                </c:pt>
                <c:pt idx="9">
                  <c:v>6772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E8B-4BC1-A6D2-54EAAB297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317440"/>
        <c:axId val="193521920"/>
      </c:barChart>
      <c:lineChart>
        <c:grouping val="standard"/>
        <c:varyColors val="0"/>
        <c:ser>
          <c:idx val="0"/>
          <c:order val="0"/>
          <c:tx>
            <c:strRef>
              <c:f>ЦФО!$A$3</c:f>
              <c:strCache>
                <c:ptCount val="1"/>
                <c:pt idx="0">
                  <c:v>Численность безработных граждан на начало отчетного года, человек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ЦФО!$B$2:$K$2</c:f>
              <c:strCache>
                <c:ptCount val="10"/>
                <c:pt idx="0">
                  <c:v>2019 кв.1</c:v>
                </c:pt>
                <c:pt idx="1">
                  <c:v>2019 кв.2</c:v>
                </c:pt>
                <c:pt idx="2">
                  <c:v>2019 кв.3</c:v>
                </c:pt>
                <c:pt idx="3">
                  <c:v>2019 кв.4</c:v>
                </c:pt>
                <c:pt idx="4">
                  <c:v>2020 кв.1</c:v>
                </c:pt>
                <c:pt idx="5">
                  <c:v>2020 кв.2</c:v>
                </c:pt>
                <c:pt idx="6">
                  <c:v>2020 кв.3</c:v>
                </c:pt>
                <c:pt idx="7">
                  <c:v>2020 кв.4</c:v>
                </c:pt>
                <c:pt idx="8">
                  <c:v>2021 кв.1</c:v>
                </c:pt>
                <c:pt idx="9">
                  <c:v>2021 кв.2</c:v>
                </c:pt>
              </c:strCache>
            </c:strRef>
          </c:cat>
          <c:val>
            <c:numRef>
              <c:f>ЦФО!$B$3:$K$3</c:f>
              <c:numCache>
                <c:formatCode>General</c:formatCode>
                <c:ptCount val="10"/>
                <c:pt idx="0">
                  <c:v>37048</c:v>
                </c:pt>
                <c:pt idx="1">
                  <c:v>37048</c:v>
                </c:pt>
                <c:pt idx="2">
                  <c:v>37048</c:v>
                </c:pt>
                <c:pt idx="3">
                  <c:v>37048</c:v>
                </c:pt>
                <c:pt idx="4">
                  <c:v>41094</c:v>
                </c:pt>
                <c:pt idx="5">
                  <c:v>41094</c:v>
                </c:pt>
                <c:pt idx="6">
                  <c:v>41094</c:v>
                </c:pt>
                <c:pt idx="7">
                  <c:v>41094</c:v>
                </c:pt>
                <c:pt idx="8">
                  <c:v>95539</c:v>
                </c:pt>
                <c:pt idx="9">
                  <c:v>95539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E8B-4BC1-A6D2-54EAAB297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317440"/>
        <c:axId val="193521920"/>
      </c:lineChart>
      <c:catAx>
        <c:axId val="24831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3521920"/>
        <c:crosses val="autoZero"/>
        <c:auto val="1"/>
        <c:lblAlgn val="ctr"/>
        <c:lblOffset val="100"/>
        <c:noMultiLvlLbl val="0"/>
      </c:catAx>
      <c:valAx>
        <c:axId val="19352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31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47321512868441"/>
          <c:y val="3.6526970242243315E-2"/>
          <c:w val="0.20252678487131559"/>
          <c:h val="0.67157992088174212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6863-D010-4FF8-9CF5-8030B4B4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Спивак Дарья Андреевна</dc:creator>
  <cp:lastModifiedBy>Спивак Дарья Андреевна</cp:lastModifiedBy>
  <cp:revision>3</cp:revision>
  <dcterms:created xsi:type="dcterms:W3CDTF">2021-12-07T10:45:00Z</dcterms:created>
  <dcterms:modified xsi:type="dcterms:W3CDTF">2021-12-09T09:18:00Z</dcterms:modified>
</cp:coreProperties>
</file>