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E554" w14:textId="606FBBC8" w:rsidR="00A70424" w:rsidRPr="00A70424" w:rsidRDefault="00A70424" w:rsidP="00A70424">
      <w:pPr>
        <w:jc w:val="right"/>
        <w:rPr>
          <w:rFonts w:ascii="Times New Roman" w:hAnsi="Times New Roman" w:cs="Times New Roman"/>
        </w:rPr>
      </w:pPr>
      <w:r w:rsidRPr="00A70424">
        <w:rPr>
          <w:rFonts w:ascii="Times New Roman" w:hAnsi="Times New Roman" w:cs="Times New Roman"/>
        </w:rPr>
        <w:t xml:space="preserve">Приложение </w:t>
      </w:r>
      <w:r w:rsidR="001A1500">
        <w:rPr>
          <w:rFonts w:ascii="Times New Roman" w:hAnsi="Times New Roman" w:cs="Times New Roman"/>
        </w:rPr>
        <w:t>5.4.</w:t>
      </w:r>
    </w:p>
    <w:p w14:paraId="59536ED3" w14:textId="70CF6E90" w:rsidR="00A70424" w:rsidRPr="00A70424" w:rsidRDefault="00A70424">
      <w:pPr>
        <w:rPr>
          <w:rFonts w:ascii="Times New Roman" w:hAnsi="Times New Roman" w:cs="Times New Roman"/>
        </w:rPr>
      </w:pPr>
    </w:p>
    <w:p w14:paraId="60D18950" w14:textId="02C976D4" w:rsidR="00A70424" w:rsidRPr="00A70424" w:rsidRDefault="00A70424" w:rsidP="00A70424">
      <w:pPr>
        <w:jc w:val="center"/>
        <w:rPr>
          <w:rFonts w:ascii="Times New Roman" w:hAnsi="Times New Roman" w:cs="Times New Roman"/>
          <w:sz w:val="28"/>
        </w:rPr>
      </w:pPr>
      <w:r w:rsidRPr="00A70424">
        <w:rPr>
          <w:rFonts w:ascii="Times New Roman" w:hAnsi="Times New Roman" w:cs="Times New Roman"/>
          <w:sz w:val="28"/>
        </w:rPr>
        <w:t>Информация о количестве налогоплательщиков, применяющих ЕСХН</w:t>
      </w:r>
    </w:p>
    <w:p w14:paraId="05E05AC4" w14:textId="0B06CA14" w:rsidR="00A70424" w:rsidRPr="00A70424" w:rsidRDefault="00A70424" w:rsidP="00A7042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682"/>
        <w:gridCol w:w="851"/>
        <w:gridCol w:w="561"/>
        <w:gridCol w:w="578"/>
        <w:gridCol w:w="578"/>
        <w:gridCol w:w="578"/>
        <w:gridCol w:w="596"/>
        <w:gridCol w:w="578"/>
        <w:gridCol w:w="665"/>
        <w:gridCol w:w="596"/>
        <w:gridCol w:w="596"/>
        <w:gridCol w:w="578"/>
        <w:gridCol w:w="578"/>
        <w:gridCol w:w="578"/>
      </w:tblGrid>
      <w:tr w:rsidR="00A70424" w:rsidRPr="00A70424" w14:paraId="6774AC72" w14:textId="77777777" w:rsidTr="009C25D6">
        <w:trPr>
          <w:cantSplit/>
          <w:trHeight w:val="1421"/>
        </w:trPr>
        <w:tc>
          <w:tcPr>
            <w:tcW w:w="1643" w:type="dxa"/>
            <w:gridSpan w:val="2"/>
            <w:shd w:val="clear" w:color="auto" w:fill="auto"/>
            <w:hideMark/>
          </w:tcPr>
          <w:p w14:paraId="67E1C738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14:paraId="5BA49F36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РОССИЙСКАЯ ФЕДЕРАЦИЯ</w:t>
            </w:r>
          </w:p>
        </w:tc>
        <w:tc>
          <w:tcPr>
            <w:tcW w:w="561" w:type="dxa"/>
            <w:shd w:val="clear" w:color="auto" w:fill="auto"/>
            <w:textDirection w:val="btLr"/>
            <w:hideMark/>
          </w:tcPr>
          <w:p w14:paraId="557CBBB9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2D3A91A2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Карелия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3AF1BD22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Ингушетия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66F18D8D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Псковская область</w:t>
            </w:r>
          </w:p>
        </w:tc>
        <w:tc>
          <w:tcPr>
            <w:tcW w:w="596" w:type="dxa"/>
            <w:shd w:val="clear" w:color="auto" w:fill="auto"/>
            <w:textDirection w:val="btLr"/>
            <w:hideMark/>
          </w:tcPr>
          <w:p w14:paraId="5BD05002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Марий-Эл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619A4B3E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665" w:type="dxa"/>
            <w:shd w:val="clear" w:color="auto" w:fill="auto"/>
            <w:textDirection w:val="btLr"/>
            <w:hideMark/>
          </w:tcPr>
          <w:p w14:paraId="774586A7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Тамбовская область</w:t>
            </w:r>
          </w:p>
        </w:tc>
        <w:tc>
          <w:tcPr>
            <w:tcW w:w="596" w:type="dxa"/>
            <w:shd w:val="clear" w:color="auto" w:fill="auto"/>
            <w:textDirection w:val="btLr"/>
            <w:hideMark/>
          </w:tcPr>
          <w:p w14:paraId="414B9B8B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Курганская область</w:t>
            </w:r>
          </w:p>
        </w:tc>
        <w:tc>
          <w:tcPr>
            <w:tcW w:w="596" w:type="dxa"/>
            <w:shd w:val="clear" w:color="auto" w:fill="auto"/>
            <w:textDirection w:val="btLr"/>
            <w:hideMark/>
          </w:tcPr>
          <w:p w14:paraId="0C9B0C79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Алтай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333A43CB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5D47814F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Тыва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14:paraId="1B38A73E" w14:textId="77777777" w:rsidR="00A70424" w:rsidRPr="00A70424" w:rsidRDefault="00A70424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Республика Калмыкия</w:t>
            </w:r>
          </w:p>
        </w:tc>
      </w:tr>
      <w:tr w:rsidR="009C25D6" w:rsidRPr="00A70424" w14:paraId="0807C887" w14:textId="77777777" w:rsidTr="009C25D6">
        <w:trPr>
          <w:trHeight w:val="719"/>
        </w:trPr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020870BA" w14:textId="2B07C8F2" w:rsidR="009C25D6" w:rsidRPr="00A70424" w:rsidRDefault="009C25D6" w:rsidP="009C25D6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Средний уд. вес налогоплательщиков по ЕСХН в общем количестве хозяйствующих субъектов за период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–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гг., 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D944D9" w14:textId="04047D75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1,2%</w:t>
            </w:r>
          </w:p>
        </w:tc>
        <w:tc>
          <w:tcPr>
            <w:tcW w:w="561" w:type="dxa"/>
            <w:shd w:val="clear" w:color="auto" w:fill="auto"/>
            <w:noWrap/>
            <w:hideMark/>
          </w:tcPr>
          <w:p w14:paraId="6232F1EE" w14:textId="2AF5F76B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0,4%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77811AC" w14:textId="5A10BC43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0,5%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44AE800" w14:textId="2F7C7741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0,7%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8B30CC9" w14:textId="3EFBC439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0,8%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47FE4B1E" w14:textId="2D81EBA5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1,5%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1949E69" w14:textId="058B5B30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1,8%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14:paraId="3D8DD3D3" w14:textId="05097EA2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2,8%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504098B" w14:textId="6F5D0E52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3,2%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6EEC7CE" w14:textId="46C445DE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3,8%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173E70E" w14:textId="47FD61F3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7,1%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673C6ED" w14:textId="4163B028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8,2%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2A32679" w14:textId="7E01ED21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21,2%</w:t>
            </w:r>
          </w:p>
        </w:tc>
      </w:tr>
      <w:tr w:rsidR="009C25D6" w:rsidRPr="00A70424" w14:paraId="2C1D94DC" w14:textId="77777777" w:rsidTr="009C25D6">
        <w:trPr>
          <w:trHeight w:val="687"/>
        </w:trPr>
        <w:tc>
          <w:tcPr>
            <w:tcW w:w="1643" w:type="dxa"/>
            <w:gridSpan w:val="2"/>
            <w:shd w:val="clear" w:color="auto" w:fill="auto"/>
            <w:vAlign w:val="center"/>
            <w:hideMark/>
          </w:tcPr>
          <w:p w14:paraId="2DA48AFB" w14:textId="1DC5ADAA" w:rsidR="009C25D6" w:rsidRPr="00A70424" w:rsidRDefault="009C25D6" w:rsidP="009C25D6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Средний уд. вес налогоплательщиков по ЕСХН, представивших нулевую отчетность за период 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–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гг., 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7491E8" w14:textId="45F34BB9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9,5%</w:t>
            </w:r>
          </w:p>
        </w:tc>
        <w:tc>
          <w:tcPr>
            <w:tcW w:w="561" w:type="dxa"/>
            <w:shd w:val="clear" w:color="auto" w:fill="auto"/>
            <w:noWrap/>
            <w:hideMark/>
          </w:tcPr>
          <w:p w14:paraId="3F0E3923" w14:textId="003EEE4D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9,1%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FB2D4F9" w14:textId="42DD0E30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14,6%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AA12575" w14:textId="0E68C7A8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42,6%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326BA8C" w14:textId="3C96BD49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13,0%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FCF3372" w14:textId="58C10C0D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10,1%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AF58B29" w14:textId="4CBA1CA7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13,2%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14:paraId="48E88048" w14:textId="23588D0D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2,3%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1A8E2293" w14:textId="705F910D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8,9%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59D121C4" w14:textId="1B252C60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5,5%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709372A" w14:textId="0E038254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16,4%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79633BA" w14:textId="4B74A79E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23,4%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84B4EDE" w14:textId="57F13ABB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14,0%</w:t>
            </w:r>
          </w:p>
        </w:tc>
      </w:tr>
      <w:tr w:rsidR="009C25D6" w:rsidRPr="00A70424" w14:paraId="0258A68D" w14:textId="77777777" w:rsidTr="00CC7564">
        <w:trPr>
          <w:trHeight w:val="409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05E47938" w14:textId="77777777" w:rsidR="009C25D6" w:rsidRPr="00A70424" w:rsidRDefault="009C25D6" w:rsidP="009C25D6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Поступило ЕСХН в доход КБС, </w:t>
            </w:r>
            <w:proofErr w:type="spellStart"/>
            <w:proofErr w:type="gramStart"/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млн.рублей</w:t>
            </w:r>
            <w:proofErr w:type="spellEnd"/>
            <w:proofErr w:type="gramEnd"/>
          </w:p>
        </w:tc>
        <w:tc>
          <w:tcPr>
            <w:tcW w:w="682" w:type="dxa"/>
            <w:vAlign w:val="center"/>
          </w:tcPr>
          <w:p w14:paraId="290AFCC9" w14:textId="275A0F56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59081A3" w14:textId="19F9D7D4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13 628,0</w:t>
            </w:r>
          </w:p>
        </w:tc>
        <w:tc>
          <w:tcPr>
            <w:tcW w:w="561" w:type="dxa"/>
            <w:shd w:val="clear" w:color="auto" w:fill="auto"/>
            <w:noWrap/>
          </w:tcPr>
          <w:p w14:paraId="33CA2328" w14:textId="5677B4E2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578" w:type="dxa"/>
            <w:shd w:val="clear" w:color="auto" w:fill="auto"/>
            <w:noWrap/>
          </w:tcPr>
          <w:p w14:paraId="6CB3804F" w14:textId="7C5305C7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294,7</w:t>
            </w:r>
          </w:p>
        </w:tc>
        <w:tc>
          <w:tcPr>
            <w:tcW w:w="578" w:type="dxa"/>
            <w:shd w:val="clear" w:color="auto" w:fill="auto"/>
            <w:noWrap/>
          </w:tcPr>
          <w:p w14:paraId="3D4E3B2E" w14:textId="75EB45C7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1,8</w:t>
            </w:r>
          </w:p>
        </w:tc>
        <w:tc>
          <w:tcPr>
            <w:tcW w:w="578" w:type="dxa"/>
            <w:shd w:val="clear" w:color="auto" w:fill="auto"/>
            <w:noWrap/>
          </w:tcPr>
          <w:p w14:paraId="7D411D83" w14:textId="157C085F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5,3</w:t>
            </w:r>
          </w:p>
        </w:tc>
        <w:tc>
          <w:tcPr>
            <w:tcW w:w="596" w:type="dxa"/>
            <w:shd w:val="clear" w:color="auto" w:fill="auto"/>
            <w:noWrap/>
          </w:tcPr>
          <w:p w14:paraId="46162792" w14:textId="5A920429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12,2</w:t>
            </w:r>
          </w:p>
        </w:tc>
        <w:tc>
          <w:tcPr>
            <w:tcW w:w="578" w:type="dxa"/>
            <w:shd w:val="clear" w:color="auto" w:fill="auto"/>
            <w:noWrap/>
          </w:tcPr>
          <w:p w14:paraId="5AF8E4FA" w14:textId="29E63641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92,9</w:t>
            </w:r>
          </w:p>
        </w:tc>
        <w:tc>
          <w:tcPr>
            <w:tcW w:w="665" w:type="dxa"/>
            <w:shd w:val="clear" w:color="auto" w:fill="auto"/>
            <w:noWrap/>
          </w:tcPr>
          <w:p w14:paraId="19753BF7" w14:textId="6E2B450C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112,2</w:t>
            </w:r>
          </w:p>
        </w:tc>
        <w:tc>
          <w:tcPr>
            <w:tcW w:w="596" w:type="dxa"/>
            <w:shd w:val="clear" w:color="auto" w:fill="auto"/>
            <w:noWrap/>
          </w:tcPr>
          <w:p w14:paraId="418A30D9" w14:textId="0F0AEB2F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44,7</w:t>
            </w:r>
          </w:p>
        </w:tc>
        <w:tc>
          <w:tcPr>
            <w:tcW w:w="596" w:type="dxa"/>
            <w:shd w:val="clear" w:color="auto" w:fill="auto"/>
            <w:noWrap/>
          </w:tcPr>
          <w:p w14:paraId="6D80BE8F" w14:textId="1345DF64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14,5</w:t>
            </w:r>
          </w:p>
        </w:tc>
        <w:tc>
          <w:tcPr>
            <w:tcW w:w="578" w:type="dxa"/>
            <w:shd w:val="clear" w:color="auto" w:fill="auto"/>
            <w:noWrap/>
          </w:tcPr>
          <w:p w14:paraId="7F1B69F5" w14:textId="280F81E2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85,1</w:t>
            </w:r>
          </w:p>
        </w:tc>
        <w:tc>
          <w:tcPr>
            <w:tcW w:w="578" w:type="dxa"/>
            <w:shd w:val="clear" w:color="auto" w:fill="auto"/>
            <w:noWrap/>
          </w:tcPr>
          <w:p w14:paraId="59BCDF80" w14:textId="0AA3ADF1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578" w:type="dxa"/>
            <w:shd w:val="clear" w:color="auto" w:fill="auto"/>
            <w:noWrap/>
          </w:tcPr>
          <w:p w14:paraId="3DD72950" w14:textId="7DA7303F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116,0</w:t>
            </w:r>
          </w:p>
        </w:tc>
      </w:tr>
      <w:tr w:rsidR="009C25D6" w:rsidRPr="00A70424" w14:paraId="75E6E544" w14:textId="77777777" w:rsidTr="00CC7564">
        <w:trPr>
          <w:trHeight w:val="430"/>
        </w:trPr>
        <w:tc>
          <w:tcPr>
            <w:tcW w:w="961" w:type="dxa"/>
            <w:vMerge/>
            <w:shd w:val="clear" w:color="auto" w:fill="auto"/>
            <w:vAlign w:val="center"/>
          </w:tcPr>
          <w:p w14:paraId="1DFA2373" w14:textId="77777777" w:rsidR="009C25D6" w:rsidRPr="00A70424" w:rsidRDefault="009C25D6" w:rsidP="009C25D6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202EBD69" w14:textId="54835DE0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3C252C54" w14:textId="2F782CAC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15 714,9</w:t>
            </w:r>
          </w:p>
        </w:tc>
        <w:tc>
          <w:tcPr>
            <w:tcW w:w="561" w:type="dxa"/>
            <w:shd w:val="clear" w:color="auto" w:fill="auto"/>
            <w:noWrap/>
          </w:tcPr>
          <w:p w14:paraId="79225B6B" w14:textId="011A82FB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18,1</w:t>
            </w:r>
          </w:p>
        </w:tc>
        <w:tc>
          <w:tcPr>
            <w:tcW w:w="578" w:type="dxa"/>
            <w:shd w:val="clear" w:color="auto" w:fill="auto"/>
            <w:noWrap/>
          </w:tcPr>
          <w:p w14:paraId="361A0DF6" w14:textId="62E35DE2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280,3</w:t>
            </w:r>
          </w:p>
        </w:tc>
        <w:tc>
          <w:tcPr>
            <w:tcW w:w="578" w:type="dxa"/>
            <w:shd w:val="clear" w:color="auto" w:fill="auto"/>
            <w:noWrap/>
          </w:tcPr>
          <w:p w14:paraId="20965409" w14:textId="5151C340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  <w:tc>
          <w:tcPr>
            <w:tcW w:w="578" w:type="dxa"/>
            <w:shd w:val="clear" w:color="auto" w:fill="auto"/>
            <w:noWrap/>
          </w:tcPr>
          <w:p w14:paraId="4222A38D" w14:textId="7CD28D3F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5,6</w:t>
            </w:r>
          </w:p>
        </w:tc>
        <w:tc>
          <w:tcPr>
            <w:tcW w:w="596" w:type="dxa"/>
            <w:shd w:val="clear" w:color="auto" w:fill="auto"/>
            <w:noWrap/>
          </w:tcPr>
          <w:p w14:paraId="45E94099" w14:textId="6A142C61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17,3</w:t>
            </w:r>
          </w:p>
        </w:tc>
        <w:tc>
          <w:tcPr>
            <w:tcW w:w="578" w:type="dxa"/>
            <w:shd w:val="clear" w:color="auto" w:fill="auto"/>
            <w:noWrap/>
          </w:tcPr>
          <w:p w14:paraId="20600866" w14:textId="0C9633ED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81,0</w:t>
            </w:r>
          </w:p>
        </w:tc>
        <w:tc>
          <w:tcPr>
            <w:tcW w:w="665" w:type="dxa"/>
            <w:shd w:val="clear" w:color="auto" w:fill="auto"/>
            <w:noWrap/>
          </w:tcPr>
          <w:p w14:paraId="1F2EEA3A" w14:textId="7554CB5B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161,0</w:t>
            </w:r>
          </w:p>
        </w:tc>
        <w:tc>
          <w:tcPr>
            <w:tcW w:w="596" w:type="dxa"/>
            <w:shd w:val="clear" w:color="auto" w:fill="auto"/>
            <w:noWrap/>
          </w:tcPr>
          <w:p w14:paraId="65DC7D3F" w14:textId="1787E928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596" w:type="dxa"/>
            <w:shd w:val="clear" w:color="auto" w:fill="auto"/>
            <w:noWrap/>
          </w:tcPr>
          <w:p w14:paraId="56BDD358" w14:textId="61743D13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13,7</w:t>
            </w:r>
          </w:p>
        </w:tc>
        <w:tc>
          <w:tcPr>
            <w:tcW w:w="578" w:type="dxa"/>
            <w:shd w:val="clear" w:color="auto" w:fill="auto"/>
            <w:noWrap/>
          </w:tcPr>
          <w:p w14:paraId="4B61C1AB" w14:textId="1F3F1B0C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105,8</w:t>
            </w:r>
          </w:p>
        </w:tc>
        <w:tc>
          <w:tcPr>
            <w:tcW w:w="578" w:type="dxa"/>
            <w:shd w:val="clear" w:color="auto" w:fill="auto"/>
            <w:noWrap/>
          </w:tcPr>
          <w:p w14:paraId="004F89C7" w14:textId="5DD1365D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4,0</w:t>
            </w:r>
          </w:p>
        </w:tc>
        <w:tc>
          <w:tcPr>
            <w:tcW w:w="578" w:type="dxa"/>
            <w:shd w:val="clear" w:color="auto" w:fill="auto"/>
            <w:noWrap/>
          </w:tcPr>
          <w:p w14:paraId="066543CE" w14:textId="5AE1DCBA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149,3</w:t>
            </w:r>
          </w:p>
        </w:tc>
      </w:tr>
      <w:tr w:rsidR="009C25D6" w:rsidRPr="00A70424" w14:paraId="3D452CFA" w14:textId="77777777" w:rsidTr="00CC7564">
        <w:trPr>
          <w:trHeight w:val="408"/>
        </w:trPr>
        <w:tc>
          <w:tcPr>
            <w:tcW w:w="961" w:type="dxa"/>
            <w:vMerge/>
            <w:shd w:val="clear" w:color="auto" w:fill="auto"/>
            <w:vAlign w:val="center"/>
          </w:tcPr>
          <w:p w14:paraId="35F64917" w14:textId="77777777" w:rsidR="009C25D6" w:rsidRPr="00A70424" w:rsidRDefault="009C25D6" w:rsidP="009C25D6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445ED3E4" w14:textId="2ABA99EE" w:rsidR="009C25D6" w:rsidRPr="00A70424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14:paraId="04F3B82F" w14:textId="4777ECC4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15 294,3</w:t>
            </w:r>
          </w:p>
        </w:tc>
        <w:tc>
          <w:tcPr>
            <w:tcW w:w="561" w:type="dxa"/>
            <w:shd w:val="clear" w:color="auto" w:fill="auto"/>
            <w:noWrap/>
          </w:tcPr>
          <w:p w14:paraId="14ED9B33" w14:textId="7AA3BD1E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578" w:type="dxa"/>
            <w:shd w:val="clear" w:color="auto" w:fill="auto"/>
            <w:noWrap/>
          </w:tcPr>
          <w:p w14:paraId="7A67A8E0" w14:textId="39FC5828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403,1</w:t>
            </w:r>
          </w:p>
        </w:tc>
        <w:tc>
          <w:tcPr>
            <w:tcW w:w="578" w:type="dxa"/>
            <w:shd w:val="clear" w:color="auto" w:fill="auto"/>
            <w:noWrap/>
          </w:tcPr>
          <w:p w14:paraId="75C67FCD" w14:textId="35EC42EA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578" w:type="dxa"/>
            <w:shd w:val="clear" w:color="auto" w:fill="auto"/>
            <w:noWrap/>
          </w:tcPr>
          <w:p w14:paraId="5B21C100" w14:textId="16A58BDF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6,8</w:t>
            </w:r>
          </w:p>
        </w:tc>
        <w:tc>
          <w:tcPr>
            <w:tcW w:w="596" w:type="dxa"/>
            <w:shd w:val="clear" w:color="auto" w:fill="auto"/>
            <w:noWrap/>
          </w:tcPr>
          <w:p w14:paraId="38F5FBA3" w14:textId="0BF86787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578" w:type="dxa"/>
            <w:shd w:val="clear" w:color="auto" w:fill="auto"/>
            <w:noWrap/>
          </w:tcPr>
          <w:p w14:paraId="4FC35F80" w14:textId="7E50C009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109,0</w:t>
            </w:r>
          </w:p>
        </w:tc>
        <w:tc>
          <w:tcPr>
            <w:tcW w:w="665" w:type="dxa"/>
            <w:shd w:val="clear" w:color="auto" w:fill="auto"/>
            <w:noWrap/>
          </w:tcPr>
          <w:p w14:paraId="15338FB0" w14:textId="1950A420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170,6</w:t>
            </w:r>
          </w:p>
        </w:tc>
        <w:tc>
          <w:tcPr>
            <w:tcW w:w="596" w:type="dxa"/>
            <w:shd w:val="clear" w:color="auto" w:fill="auto"/>
            <w:noWrap/>
          </w:tcPr>
          <w:p w14:paraId="761C12C6" w14:textId="4E5A21BD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67,3</w:t>
            </w:r>
          </w:p>
        </w:tc>
        <w:tc>
          <w:tcPr>
            <w:tcW w:w="596" w:type="dxa"/>
            <w:shd w:val="clear" w:color="auto" w:fill="auto"/>
            <w:noWrap/>
          </w:tcPr>
          <w:p w14:paraId="2E092CD8" w14:textId="43B8256E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578" w:type="dxa"/>
            <w:shd w:val="clear" w:color="auto" w:fill="auto"/>
            <w:noWrap/>
          </w:tcPr>
          <w:p w14:paraId="310A1823" w14:textId="0A826AB3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96,7</w:t>
            </w:r>
          </w:p>
        </w:tc>
        <w:tc>
          <w:tcPr>
            <w:tcW w:w="578" w:type="dxa"/>
            <w:shd w:val="clear" w:color="auto" w:fill="auto"/>
            <w:noWrap/>
          </w:tcPr>
          <w:p w14:paraId="6B4CBCFF" w14:textId="73F8DAB0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4,0</w:t>
            </w:r>
          </w:p>
        </w:tc>
        <w:tc>
          <w:tcPr>
            <w:tcW w:w="578" w:type="dxa"/>
            <w:shd w:val="clear" w:color="auto" w:fill="auto"/>
            <w:noWrap/>
          </w:tcPr>
          <w:p w14:paraId="79FB6B02" w14:textId="3E73BB23" w:rsidR="009C25D6" w:rsidRPr="009C25D6" w:rsidRDefault="009C25D6" w:rsidP="009C25D6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C25D6">
              <w:rPr>
                <w:rFonts w:ascii="Times New Roman" w:hAnsi="Times New Roman" w:cs="Times New Roman"/>
                <w:sz w:val="14"/>
                <w:szCs w:val="14"/>
              </w:rPr>
              <w:t>141,8</w:t>
            </w:r>
          </w:p>
        </w:tc>
      </w:tr>
      <w:tr w:rsidR="00A36CC8" w:rsidRPr="00A70424" w14:paraId="44FD0C3B" w14:textId="77777777" w:rsidTr="00313359">
        <w:trPr>
          <w:trHeight w:val="413"/>
        </w:trPr>
        <w:tc>
          <w:tcPr>
            <w:tcW w:w="1643" w:type="dxa"/>
            <w:gridSpan w:val="2"/>
            <w:shd w:val="clear" w:color="auto" w:fill="auto"/>
            <w:vAlign w:val="center"/>
          </w:tcPr>
          <w:p w14:paraId="21DB5966" w14:textId="0DBAE097" w:rsidR="00A36CC8" w:rsidRPr="00A70424" w:rsidRDefault="00A36CC8" w:rsidP="00A36CC8">
            <w:pPr>
              <w:widowControl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70424">
              <w:rPr>
                <w:rFonts w:ascii="Times New Roman" w:hAnsi="Times New Roman" w:cs="Times New Roman"/>
                <w:sz w:val="14"/>
                <w:szCs w:val="14"/>
              </w:rPr>
              <w:t>Уд.вес</w:t>
            </w:r>
            <w:proofErr w:type="spellEnd"/>
            <w:proofErr w:type="gramEnd"/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 ЕСХН в доходах КБС за период 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–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70424">
              <w:rPr>
                <w:rFonts w:ascii="Times New Roman" w:hAnsi="Times New Roman" w:cs="Times New Roman"/>
                <w:sz w:val="14"/>
                <w:szCs w:val="14"/>
              </w:rPr>
              <w:t xml:space="preserve"> гг., %</w:t>
            </w:r>
          </w:p>
        </w:tc>
        <w:tc>
          <w:tcPr>
            <w:tcW w:w="851" w:type="dxa"/>
            <w:shd w:val="clear" w:color="auto" w:fill="auto"/>
            <w:noWrap/>
          </w:tcPr>
          <w:p w14:paraId="77016B14" w14:textId="238E53ED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561" w:type="dxa"/>
            <w:shd w:val="clear" w:color="auto" w:fill="auto"/>
            <w:noWrap/>
          </w:tcPr>
          <w:p w14:paraId="0C75D3FB" w14:textId="11B6DDF8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578" w:type="dxa"/>
            <w:shd w:val="clear" w:color="auto" w:fill="auto"/>
            <w:noWrap/>
          </w:tcPr>
          <w:p w14:paraId="1F520573" w14:textId="32992061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1,2%</w:t>
            </w:r>
          </w:p>
        </w:tc>
        <w:tc>
          <w:tcPr>
            <w:tcW w:w="578" w:type="dxa"/>
            <w:shd w:val="clear" w:color="auto" w:fill="auto"/>
            <w:noWrap/>
          </w:tcPr>
          <w:p w14:paraId="28A7C846" w14:textId="2C525F25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578" w:type="dxa"/>
            <w:shd w:val="clear" w:color="auto" w:fill="auto"/>
            <w:noWrap/>
          </w:tcPr>
          <w:p w14:paraId="47BAE172" w14:textId="27C238C8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596" w:type="dxa"/>
            <w:shd w:val="clear" w:color="auto" w:fill="auto"/>
            <w:noWrap/>
          </w:tcPr>
          <w:p w14:paraId="6767BF35" w14:textId="342F4429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578" w:type="dxa"/>
            <w:shd w:val="clear" w:color="auto" w:fill="auto"/>
            <w:noWrap/>
          </w:tcPr>
          <w:p w14:paraId="121F4A92" w14:textId="5A3988D1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665" w:type="dxa"/>
            <w:shd w:val="clear" w:color="auto" w:fill="auto"/>
            <w:noWrap/>
          </w:tcPr>
          <w:p w14:paraId="557C6F3F" w14:textId="52BE05C5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0,6%</w:t>
            </w:r>
          </w:p>
        </w:tc>
        <w:tc>
          <w:tcPr>
            <w:tcW w:w="596" w:type="dxa"/>
            <w:shd w:val="clear" w:color="auto" w:fill="auto"/>
            <w:noWrap/>
          </w:tcPr>
          <w:p w14:paraId="21C4A42C" w14:textId="3F38DA8F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596" w:type="dxa"/>
            <w:shd w:val="clear" w:color="auto" w:fill="auto"/>
            <w:noWrap/>
          </w:tcPr>
          <w:p w14:paraId="0FDAEF20" w14:textId="4D3FE8C4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578" w:type="dxa"/>
            <w:shd w:val="clear" w:color="auto" w:fill="auto"/>
            <w:noWrap/>
          </w:tcPr>
          <w:p w14:paraId="5D144882" w14:textId="2A5EF689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0,8%</w:t>
            </w:r>
          </w:p>
        </w:tc>
        <w:tc>
          <w:tcPr>
            <w:tcW w:w="578" w:type="dxa"/>
            <w:shd w:val="clear" w:color="auto" w:fill="auto"/>
            <w:noWrap/>
          </w:tcPr>
          <w:p w14:paraId="6E2E91AB" w14:textId="538D0437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578" w:type="dxa"/>
            <w:shd w:val="clear" w:color="auto" w:fill="auto"/>
            <w:noWrap/>
          </w:tcPr>
          <w:p w14:paraId="0B974349" w14:textId="46E2D254" w:rsidR="00A36CC8" w:rsidRPr="00A36CC8" w:rsidRDefault="00A36CC8" w:rsidP="00A36CC8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36CC8">
              <w:rPr>
                <w:rFonts w:ascii="Times New Roman" w:hAnsi="Times New Roman" w:cs="Times New Roman"/>
                <w:sz w:val="14"/>
                <w:szCs w:val="14"/>
              </w:rPr>
              <w:t>2,0%</w:t>
            </w:r>
          </w:p>
        </w:tc>
      </w:tr>
    </w:tbl>
    <w:p w14:paraId="1E832691" w14:textId="286B53EF" w:rsidR="00A70424" w:rsidRPr="00A70424" w:rsidRDefault="00A70424" w:rsidP="00A70424">
      <w:pPr>
        <w:jc w:val="center"/>
        <w:rPr>
          <w:rFonts w:ascii="Times New Roman" w:hAnsi="Times New Roman" w:cs="Times New Roman"/>
          <w:sz w:val="28"/>
        </w:rPr>
      </w:pPr>
    </w:p>
    <w:p w14:paraId="387FC0CE" w14:textId="77777777" w:rsidR="00A70424" w:rsidRPr="00A70424" w:rsidRDefault="00A70424" w:rsidP="00A70424">
      <w:pPr>
        <w:jc w:val="center"/>
        <w:rPr>
          <w:rFonts w:ascii="Times New Roman" w:hAnsi="Times New Roman" w:cs="Times New Roman"/>
        </w:rPr>
      </w:pPr>
    </w:p>
    <w:sectPr w:rsidR="00A70424" w:rsidRPr="00A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24"/>
    <w:rsid w:val="001A1500"/>
    <w:rsid w:val="009C25D6"/>
    <w:rsid w:val="00A36CC8"/>
    <w:rsid w:val="00A70424"/>
    <w:rsid w:val="00C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CB5"/>
  <w15:chartTrackingRefBased/>
  <w15:docId w15:val="{BC211C46-F847-4CD9-B2EB-A009F6A8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2021-07-28T08:43:00Z</dcterms:created>
  <dcterms:modified xsi:type="dcterms:W3CDTF">2021-08-10T22:58:00Z</dcterms:modified>
</cp:coreProperties>
</file>