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E0" w:rsidRPr="00EC346F" w:rsidRDefault="00146AE0" w:rsidP="0080240E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0632" w:right="-3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61D2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80240E" w:rsidRPr="00C60B68" w:rsidRDefault="0080240E" w:rsidP="0080240E">
      <w:pPr>
        <w:keepNext/>
        <w:tabs>
          <w:tab w:val="left" w:pos="5694"/>
        </w:tabs>
        <w:spacing w:after="0" w:line="240" w:lineRule="auto"/>
        <w:ind w:left="1063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AE0" w:rsidRPr="00146AE0" w:rsidRDefault="00146AE0" w:rsidP="00146AE0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ПРЕДЛОЖЕНИЙ (РЕКОМЕНДАЦИЙ)</w:t>
      </w:r>
    </w:p>
    <w:p w:rsidR="00146AE0" w:rsidRPr="008A58FA" w:rsidRDefault="00146AE0" w:rsidP="00874B2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A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A58FA" w:rsidRPr="008A58F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Pr="008A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874B23" w:rsidRPr="008A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8FA" w:rsidRPr="008A58FA">
        <w:rPr>
          <w:rFonts w:ascii="Times New Roman" w:hAnsi="Times New Roman" w:cs="Times New Roman"/>
          <w:sz w:val="28"/>
          <w:szCs w:val="28"/>
        </w:rPr>
        <w:t>«Анализ деятельности федеральных органов исполнительной власти по администрированию дебиторской задолженности»</w:t>
      </w:r>
    </w:p>
    <w:p w:rsidR="00874B23" w:rsidRDefault="00874B23" w:rsidP="00874B2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B23" w:rsidRPr="00874B23" w:rsidRDefault="00874B23" w:rsidP="00874B2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7"/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6662"/>
        <w:gridCol w:w="1560"/>
        <w:gridCol w:w="1700"/>
        <w:gridCol w:w="2695"/>
      </w:tblGrid>
      <w:tr w:rsidR="00146AE0" w:rsidRPr="00146AE0" w:rsidTr="004110D1">
        <w:trPr>
          <w:trHeight w:val="1095"/>
        </w:trPr>
        <w:tc>
          <w:tcPr>
            <w:tcW w:w="568" w:type="dxa"/>
            <w:vAlign w:val="center"/>
          </w:tcPr>
          <w:p w:rsidR="00146AE0" w:rsidRPr="00146AE0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46AE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</w:t>
            </w:r>
            <w:r w:rsidRPr="00146AE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</w:r>
            <w:proofErr w:type="gramStart"/>
            <w:r w:rsidRPr="00146AE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</w:t>
            </w:r>
            <w:proofErr w:type="gramEnd"/>
            <w:r w:rsidRPr="00146AE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vAlign w:val="center"/>
          </w:tcPr>
          <w:p w:rsidR="00146AE0" w:rsidRPr="00146AE0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46AE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Получатель (адресат) </w:t>
            </w:r>
            <w:r w:rsidRPr="00146AE0">
              <w:rPr>
                <w:rFonts w:ascii="Calibri" w:eastAsia="Times New Roman" w:hAnsi="Calibri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146AE0" w:rsidRPr="00CB4CB2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(рекомендация)</w:t>
            </w:r>
          </w:p>
        </w:tc>
        <w:tc>
          <w:tcPr>
            <w:tcW w:w="1560" w:type="dxa"/>
            <w:vAlign w:val="center"/>
          </w:tcPr>
          <w:p w:rsidR="00146AE0" w:rsidRPr="00146AE0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46AE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Отметка о приоритетности (да</w:t>
            </w:r>
            <w:r w:rsidR="00001C1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</w:t>
            </w:r>
            <w:r w:rsidRPr="00146AE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нет) </w:t>
            </w:r>
          </w:p>
        </w:tc>
        <w:tc>
          <w:tcPr>
            <w:tcW w:w="1700" w:type="dxa"/>
            <w:vAlign w:val="center"/>
          </w:tcPr>
          <w:p w:rsidR="00146AE0" w:rsidRPr="00146AE0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46AE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2695" w:type="dxa"/>
            <w:vAlign w:val="center"/>
          </w:tcPr>
          <w:p w:rsidR="00146AE0" w:rsidRPr="00146AE0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46AE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146AE0" w:rsidRPr="00146AE0" w:rsidTr="004110D1">
        <w:trPr>
          <w:trHeight w:val="379"/>
        </w:trPr>
        <w:tc>
          <w:tcPr>
            <w:tcW w:w="568" w:type="dxa"/>
            <w:vAlign w:val="center"/>
          </w:tcPr>
          <w:p w:rsidR="00146AE0" w:rsidRPr="00146AE0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146AE0" w:rsidRPr="00146AE0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:rsidR="00146AE0" w:rsidRPr="00CB4CB2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146AE0" w:rsidRPr="00146AE0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vAlign w:val="center"/>
          </w:tcPr>
          <w:p w:rsidR="00146AE0" w:rsidRPr="00146AE0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5" w:type="dxa"/>
            <w:vAlign w:val="center"/>
          </w:tcPr>
          <w:p w:rsidR="00146AE0" w:rsidRPr="00146AE0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76D73" w:rsidRPr="00146AE0" w:rsidTr="004110D1">
        <w:trPr>
          <w:trHeight w:val="810"/>
        </w:trPr>
        <w:tc>
          <w:tcPr>
            <w:tcW w:w="568" w:type="dxa"/>
          </w:tcPr>
          <w:p w:rsidR="00A76D73" w:rsidRDefault="00A76D73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6D73" w:rsidRDefault="00A76D73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6662" w:type="dxa"/>
            <w:vAlign w:val="center"/>
          </w:tcPr>
          <w:p w:rsidR="00A76D73" w:rsidRPr="004550A7" w:rsidRDefault="0031321F" w:rsidP="008B538C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eastAsia="Calibri"/>
                <w:sz w:val="28"/>
                <w:szCs w:val="28"/>
              </w:rPr>
            </w:pPr>
            <w:r w:rsidRPr="00601E92">
              <w:rPr>
                <w:rFonts w:ascii="Times New Roman" w:eastAsia="Calibri" w:hAnsi="Times New Roman" w:cs="Times New Roman"/>
                <w:sz w:val="20"/>
                <w:szCs w:val="20"/>
              </w:rPr>
              <w:t>Поручить Минфину России:</w:t>
            </w:r>
          </w:p>
        </w:tc>
        <w:tc>
          <w:tcPr>
            <w:tcW w:w="1560" w:type="dxa"/>
            <w:vAlign w:val="center"/>
          </w:tcPr>
          <w:p w:rsidR="00A76D73" w:rsidRPr="00C10CFF" w:rsidRDefault="00A76D73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A76D73" w:rsidRPr="00C10CFF" w:rsidRDefault="00A76D73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Align w:val="center"/>
          </w:tcPr>
          <w:p w:rsidR="00A76D73" w:rsidRPr="00C10CFF" w:rsidRDefault="00A76D73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E92" w:rsidRPr="00146AE0" w:rsidTr="004110D1">
        <w:trPr>
          <w:trHeight w:val="1012"/>
        </w:trPr>
        <w:tc>
          <w:tcPr>
            <w:tcW w:w="568" w:type="dxa"/>
          </w:tcPr>
          <w:p w:rsidR="00601E92" w:rsidRDefault="00601E92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01E92" w:rsidRPr="00595578" w:rsidRDefault="00601E92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31321F" w:rsidRPr="0031321F" w:rsidRDefault="0031321F" w:rsidP="0031321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21F">
              <w:rPr>
                <w:rFonts w:ascii="Times New Roman" w:eastAsia="Calibri" w:hAnsi="Times New Roman" w:cs="Times New Roman"/>
                <w:sz w:val="20"/>
                <w:szCs w:val="20"/>
              </w:rPr>
              <w:t>1)</w:t>
            </w:r>
            <w:r w:rsidRPr="0031321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подготовить предложения о внесении изменений в Правила № 995, предусмотрев:</w:t>
            </w:r>
          </w:p>
          <w:p w:rsidR="0031321F" w:rsidRPr="0031321F" w:rsidRDefault="004110D1" w:rsidP="0031321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31321F" w:rsidRPr="00313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ГАДБ </w:t>
            </w:r>
            <w:proofErr w:type="gramStart"/>
            <w:r w:rsidR="0031321F" w:rsidRPr="0031321F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31321F" w:rsidRPr="00313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исполнением подведомственными администраторами доходов их бюджетных полномочий;</w:t>
            </w:r>
          </w:p>
          <w:p w:rsidR="0031321F" w:rsidRPr="0031321F" w:rsidRDefault="004110D1" w:rsidP="0031321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31321F" w:rsidRPr="00313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включение в правовые акты ГАДБ о наделении территориальных органов (подразделений) и казенных учреждений, находящихся в их ведении, полномочиями администраторов доходов: </w:t>
            </w:r>
          </w:p>
          <w:p w:rsidR="0031321F" w:rsidRPr="0031321F" w:rsidRDefault="004110D1" w:rsidP="0031321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○ </w:t>
            </w:r>
            <w:r w:rsidR="0031321F" w:rsidRPr="00313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положений, регламентирующих работу администраторов доходов с дебиторской задолженностью по доходам в досудебном порядке (с момента истечения срока уплаты до начала работы по принудительному взысканию платежей с учетом особенностей администрирования доходов); </w:t>
            </w:r>
          </w:p>
          <w:p w:rsidR="00601E92" w:rsidRPr="00601E92" w:rsidRDefault="004110D1" w:rsidP="0031321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○ </w:t>
            </w:r>
            <w:r w:rsidR="0031321F" w:rsidRPr="0031321F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положений, предусматривающих требование об установлении администратором доходов регламента реализации полномочий по взысканию дебиторской задолженности, включая: этапы работы с дебиторской задолженностью (администрирование, взыскание, списание, наблюдение); сроки (контрольные точки) по каждому этапу; определение ответственных структурных подразделений и сотрудников, вовлеченных в процесс управления дебиторской задолженностью, их обязанностей и порядка работы на каждом этапе по каждой группе дебиторской задолженности;</w:t>
            </w:r>
            <w:proofErr w:type="gramEnd"/>
          </w:p>
        </w:tc>
        <w:tc>
          <w:tcPr>
            <w:tcW w:w="1560" w:type="dxa"/>
            <w:vAlign w:val="center"/>
          </w:tcPr>
          <w:p w:rsidR="00601E92" w:rsidRDefault="0031321F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0" w:type="dxa"/>
            <w:vAlign w:val="center"/>
          </w:tcPr>
          <w:p w:rsidR="00601E92" w:rsidRDefault="004110D1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января 2023 года</w:t>
            </w:r>
          </w:p>
        </w:tc>
        <w:tc>
          <w:tcPr>
            <w:tcW w:w="2695" w:type="dxa"/>
            <w:vAlign w:val="center"/>
          </w:tcPr>
          <w:p w:rsidR="00601E92" w:rsidRPr="00C10CFF" w:rsidRDefault="00601E92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D73" w:rsidRPr="00146AE0" w:rsidTr="004110D1">
        <w:trPr>
          <w:trHeight w:val="1012"/>
        </w:trPr>
        <w:tc>
          <w:tcPr>
            <w:tcW w:w="568" w:type="dxa"/>
          </w:tcPr>
          <w:p w:rsidR="00A76D73" w:rsidRDefault="00A76D73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6D73" w:rsidRDefault="00A76D73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A76D73" w:rsidRPr="00601E92" w:rsidRDefault="0031321F" w:rsidP="00A76D7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1321F">
              <w:rPr>
                <w:rFonts w:ascii="Times New Roman" w:eastAsia="Calibri" w:hAnsi="Times New Roman" w:cs="Times New Roman"/>
                <w:sz w:val="20"/>
                <w:szCs w:val="20"/>
              </w:rPr>
              <w:t>2) внести изменения в приказ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целях обеспечения отражения ГАДБ в пояснительной записке (форма 0503160) в составе отчетности об исполнении бюджета информации об основаниях корректировок дебиторской задолженности по доходам на начало отчетного</w:t>
            </w:r>
            <w:proofErr w:type="gramEnd"/>
            <w:r w:rsidRPr="00313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по сравнению с концом года, предшествующего отчетному;</w:t>
            </w:r>
          </w:p>
        </w:tc>
        <w:tc>
          <w:tcPr>
            <w:tcW w:w="1560" w:type="dxa"/>
            <w:vAlign w:val="center"/>
          </w:tcPr>
          <w:p w:rsidR="00A76D73" w:rsidRPr="00C10CFF" w:rsidRDefault="00A76D73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A76D73" w:rsidRPr="00C10CFF" w:rsidRDefault="004110D1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января 2023 года</w:t>
            </w:r>
          </w:p>
        </w:tc>
        <w:tc>
          <w:tcPr>
            <w:tcW w:w="2695" w:type="dxa"/>
            <w:vAlign w:val="center"/>
          </w:tcPr>
          <w:p w:rsidR="00A76D73" w:rsidRPr="00C10CFF" w:rsidRDefault="00A76D73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D73" w:rsidRPr="00146AE0" w:rsidTr="004110D1">
        <w:trPr>
          <w:trHeight w:val="379"/>
        </w:trPr>
        <w:tc>
          <w:tcPr>
            <w:tcW w:w="568" w:type="dxa"/>
          </w:tcPr>
          <w:p w:rsidR="00A76D73" w:rsidRPr="00C10CFF" w:rsidRDefault="00A76D73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6D73" w:rsidRDefault="00A76D73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A76D73" w:rsidRPr="000C13C3" w:rsidRDefault="0031321F" w:rsidP="00AB029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321F">
              <w:rPr>
                <w:rFonts w:ascii="Times New Roman" w:hAnsi="Times New Roman" w:cs="Times New Roman"/>
                <w:sz w:val="20"/>
                <w:szCs w:val="20"/>
              </w:rPr>
              <w:t>3) скорректировать подходы при осуществлении мониторинга качества финансового менеджмента в части его перевода на детальный анализ причин накопления дебиторской задолженности по доходам при реализации полномочий по управлению дебиторской задолженностью администраторами доходов, подведомственными ГАДБ, и уточнить показатели по оценке качества управления дебиторской задолженностью, установленные Порядком № 112н, в том числе обеспечить учет такого показателя, как объем взысканной просроченной дебиторской задолженности к общему</w:t>
            </w:r>
            <w:proofErr w:type="gramEnd"/>
            <w:r w:rsidRPr="0031321F">
              <w:rPr>
                <w:rFonts w:ascii="Times New Roman" w:hAnsi="Times New Roman" w:cs="Times New Roman"/>
                <w:sz w:val="20"/>
                <w:szCs w:val="20"/>
              </w:rPr>
              <w:t xml:space="preserve"> объему просроченной дебиторской задолженности за период, объем восстановленной в балансовом учете дебиторской задолженности к общему объему задолженности, учтенной на </w:t>
            </w:r>
            <w:proofErr w:type="spellStart"/>
            <w:r w:rsidRPr="0031321F">
              <w:rPr>
                <w:rFonts w:ascii="Times New Roman" w:hAnsi="Times New Roman" w:cs="Times New Roman"/>
                <w:sz w:val="20"/>
                <w:szCs w:val="20"/>
              </w:rPr>
              <w:t>забалансовом</w:t>
            </w:r>
            <w:proofErr w:type="spellEnd"/>
            <w:r w:rsidRPr="0031321F">
              <w:rPr>
                <w:rFonts w:ascii="Times New Roman" w:hAnsi="Times New Roman" w:cs="Times New Roman"/>
                <w:sz w:val="20"/>
                <w:szCs w:val="20"/>
              </w:rPr>
              <w:t xml:space="preserve"> счете 04 «Сомнительная задолженность»</w:t>
            </w:r>
            <w:r w:rsidR="00AB02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60" w:type="dxa"/>
            <w:vAlign w:val="center"/>
          </w:tcPr>
          <w:p w:rsidR="00A76D73" w:rsidRPr="00C10CFF" w:rsidRDefault="0031321F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A76D73" w:rsidRPr="00C10CFF" w:rsidRDefault="004110D1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января 2023 года</w:t>
            </w:r>
          </w:p>
        </w:tc>
        <w:tc>
          <w:tcPr>
            <w:tcW w:w="2695" w:type="dxa"/>
            <w:vAlign w:val="center"/>
          </w:tcPr>
          <w:p w:rsidR="00A76D73" w:rsidRPr="00C10CFF" w:rsidRDefault="00A76D73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290" w:rsidRPr="00146AE0" w:rsidTr="004110D1">
        <w:trPr>
          <w:trHeight w:val="379"/>
        </w:trPr>
        <w:tc>
          <w:tcPr>
            <w:tcW w:w="568" w:type="dxa"/>
          </w:tcPr>
          <w:p w:rsidR="00AB0290" w:rsidRPr="00C10CFF" w:rsidRDefault="00AB0290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290" w:rsidRDefault="00AB0290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AB0290" w:rsidRPr="00AB0290" w:rsidRDefault="00867D61" w:rsidP="00930E5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AB0290" w:rsidRPr="00AB0290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вопрос </w:t>
            </w:r>
            <w:r w:rsidR="00930E5B" w:rsidRPr="00930E5B">
              <w:rPr>
                <w:rFonts w:ascii="Times New Roman" w:hAnsi="Times New Roman" w:cs="Times New Roman"/>
                <w:sz w:val="20"/>
                <w:szCs w:val="20"/>
              </w:rPr>
              <w:t>о создании единого информационного реестра должников федерального бюджета</w:t>
            </w:r>
            <w:r w:rsidR="00AB0290" w:rsidRPr="00930E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AB0290" w:rsidRDefault="00AD03A3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bookmarkStart w:id="0" w:name="_GoBack"/>
            <w:bookmarkEnd w:id="0"/>
          </w:p>
        </w:tc>
        <w:tc>
          <w:tcPr>
            <w:tcW w:w="1700" w:type="dxa"/>
            <w:vAlign w:val="center"/>
          </w:tcPr>
          <w:p w:rsidR="00AB0290" w:rsidRDefault="00AB0290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января 2023 года</w:t>
            </w:r>
          </w:p>
        </w:tc>
        <w:tc>
          <w:tcPr>
            <w:tcW w:w="2695" w:type="dxa"/>
            <w:vAlign w:val="center"/>
          </w:tcPr>
          <w:p w:rsidR="00AB0290" w:rsidRPr="00C10CFF" w:rsidRDefault="00AB0290" w:rsidP="00A76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2F84" w:rsidRDefault="00282F84" w:rsidP="002A0944"/>
    <w:sectPr w:rsidR="00282F84" w:rsidSect="002A0944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E7" w:rsidRDefault="00F03DE7" w:rsidP="002A0944">
      <w:pPr>
        <w:spacing w:after="0" w:line="240" w:lineRule="auto"/>
      </w:pPr>
      <w:r>
        <w:separator/>
      </w:r>
    </w:p>
  </w:endnote>
  <w:endnote w:type="continuationSeparator" w:id="0">
    <w:p w:rsidR="00F03DE7" w:rsidRDefault="00F03DE7" w:rsidP="002A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E7" w:rsidRDefault="00F03DE7" w:rsidP="002A0944">
      <w:pPr>
        <w:spacing w:after="0" w:line="240" w:lineRule="auto"/>
      </w:pPr>
      <w:r>
        <w:separator/>
      </w:r>
    </w:p>
  </w:footnote>
  <w:footnote w:type="continuationSeparator" w:id="0">
    <w:p w:rsidR="00F03DE7" w:rsidRDefault="00F03DE7" w:rsidP="002A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137216"/>
      <w:docPartObj>
        <w:docPartGallery w:val="Page Numbers (Top of Page)"/>
        <w:docPartUnique/>
      </w:docPartObj>
    </w:sdtPr>
    <w:sdtEndPr/>
    <w:sdtContent>
      <w:p w:rsidR="002A0944" w:rsidRDefault="002A09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3A3">
          <w:rPr>
            <w:noProof/>
          </w:rPr>
          <w:t>2</w:t>
        </w:r>
        <w:r>
          <w:fldChar w:fldCharType="end"/>
        </w:r>
      </w:p>
    </w:sdtContent>
  </w:sdt>
  <w:p w:rsidR="002A0944" w:rsidRDefault="002A09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89"/>
    <w:rsid w:val="000014B1"/>
    <w:rsid w:val="00001C18"/>
    <w:rsid w:val="000C13C3"/>
    <w:rsid w:val="000E61CC"/>
    <w:rsid w:val="000F6716"/>
    <w:rsid w:val="00146AE0"/>
    <w:rsid w:val="00155321"/>
    <w:rsid w:val="001930A5"/>
    <w:rsid w:val="00194956"/>
    <w:rsid w:val="001B2025"/>
    <w:rsid w:val="001C45D8"/>
    <w:rsid w:val="001C6788"/>
    <w:rsid w:val="001D2CE7"/>
    <w:rsid w:val="00282F84"/>
    <w:rsid w:val="002A0944"/>
    <w:rsid w:val="002A2661"/>
    <w:rsid w:val="0031321F"/>
    <w:rsid w:val="003816F3"/>
    <w:rsid w:val="003B703F"/>
    <w:rsid w:val="004110D1"/>
    <w:rsid w:val="004550A7"/>
    <w:rsid w:val="004674F1"/>
    <w:rsid w:val="00521534"/>
    <w:rsid w:val="0052414E"/>
    <w:rsid w:val="00531DB3"/>
    <w:rsid w:val="00553996"/>
    <w:rsid w:val="00595578"/>
    <w:rsid w:val="00601E92"/>
    <w:rsid w:val="00653EBE"/>
    <w:rsid w:val="00685591"/>
    <w:rsid w:val="006A03AD"/>
    <w:rsid w:val="007632A4"/>
    <w:rsid w:val="007864DB"/>
    <w:rsid w:val="0080240E"/>
    <w:rsid w:val="00813AE3"/>
    <w:rsid w:val="00830E89"/>
    <w:rsid w:val="00861D29"/>
    <w:rsid w:val="00867D61"/>
    <w:rsid w:val="00874B23"/>
    <w:rsid w:val="008750EA"/>
    <w:rsid w:val="0089231D"/>
    <w:rsid w:val="008A58FA"/>
    <w:rsid w:val="008B538C"/>
    <w:rsid w:val="008D548D"/>
    <w:rsid w:val="008E0B9D"/>
    <w:rsid w:val="008F441A"/>
    <w:rsid w:val="00930E5B"/>
    <w:rsid w:val="009E2841"/>
    <w:rsid w:val="00A22103"/>
    <w:rsid w:val="00A747D0"/>
    <w:rsid w:val="00A76D73"/>
    <w:rsid w:val="00AB0290"/>
    <w:rsid w:val="00AC1AA7"/>
    <w:rsid w:val="00AD03A3"/>
    <w:rsid w:val="00AF1822"/>
    <w:rsid w:val="00B04889"/>
    <w:rsid w:val="00B4035F"/>
    <w:rsid w:val="00B406C0"/>
    <w:rsid w:val="00B448B0"/>
    <w:rsid w:val="00B44C30"/>
    <w:rsid w:val="00BD6022"/>
    <w:rsid w:val="00C10CFF"/>
    <w:rsid w:val="00C10F64"/>
    <w:rsid w:val="00C60B68"/>
    <w:rsid w:val="00C82370"/>
    <w:rsid w:val="00C93D14"/>
    <w:rsid w:val="00CB4CB2"/>
    <w:rsid w:val="00D01B7F"/>
    <w:rsid w:val="00D84162"/>
    <w:rsid w:val="00E7630C"/>
    <w:rsid w:val="00EC346F"/>
    <w:rsid w:val="00EE7683"/>
    <w:rsid w:val="00F03DE7"/>
    <w:rsid w:val="00F13A57"/>
    <w:rsid w:val="00F5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B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0CF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uiPriority w:val="99"/>
    <w:unhideWhenUsed/>
    <w:rsid w:val="002A094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A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0944"/>
  </w:style>
  <w:style w:type="paragraph" w:styleId="a9">
    <w:name w:val="footer"/>
    <w:basedOn w:val="a"/>
    <w:link w:val="aa"/>
    <w:uiPriority w:val="99"/>
    <w:unhideWhenUsed/>
    <w:rsid w:val="002A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0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B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0CF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uiPriority w:val="99"/>
    <w:unhideWhenUsed/>
    <w:rsid w:val="002A094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A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0944"/>
  </w:style>
  <w:style w:type="paragraph" w:styleId="a9">
    <w:name w:val="footer"/>
    <w:basedOn w:val="a"/>
    <w:link w:val="aa"/>
    <w:uiPriority w:val="99"/>
    <w:unhideWhenUsed/>
    <w:rsid w:val="002A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0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HOME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Гращенкова</cp:lastModifiedBy>
  <cp:revision>19</cp:revision>
  <dcterms:created xsi:type="dcterms:W3CDTF">2021-08-27T10:30:00Z</dcterms:created>
  <dcterms:modified xsi:type="dcterms:W3CDTF">2021-11-18T14:46:00Z</dcterms:modified>
</cp:coreProperties>
</file>